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11 years of experience in software development, specializing in web and mobile applications. Passionate about leadership and technological innovation, with profound expertise in agile development, cloud-native solutions, and system architecture. Proven ability to transform technical challenges into business opportunities while delivering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Django,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Infrastructure:</w:t>
      </w:r>
      <w:r w:rsidRPr="00C3688B">
        <w:rPr>
          <w:rFonts w:ascii="Arial" w:hAnsi="Arial" w:cs="Arial"/>
          <w:color w:val="424242" w:themeColor="text1" w:themeShade="BF"/>
          <w:sz w:val="20"/>
          <w:szCs w:val="20"/>
        </w:rPr>
        <w:t xml:space="preserve"> AWS, Azure, GCP,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GitLab CI,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 Tools:</w:t>
      </w:r>
      <w:r w:rsidRPr="00C3688B">
        <w:rPr>
          <w:rFonts w:ascii="Arial" w:hAnsi="Arial" w:cs="Arial"/>
          <w:color w:val="424242" w:themeColor="text1" w:themeShade="BF"/>
          <w:sz w:val="20"/>
          <w:szCs w:val="20"/>
        </w:rPr>
        <w:t xml:space="preserve"> JIRA, Trello, Confluence, Slack, Microsoft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w:t>
      </w:r>
      <w:r w:rsidRPr="00C3688B">
        <w:rPr>
          <w:rFonts w:ascii="Arial" w:hAnsi="Arial" w:cs="Arial"/>
          <w:b/>
          <w:color w:val="424242" w:themeColor="text1" w:themeShade="BF"/>
          <w:sz w:val="20"/>
          <w:szCs w:val="20"/>
        </w:rPr>
        <w:t xml:space="preserve">implementing 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performance of healthcare applications,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technical strategy and architecture decisions that established solid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delivery cycles and improved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development of a </w:t>
      </w:r>
      <w:r w:rsidRPr="00C3688B">
        <w:rPr>
          <w:rFonts w:ascii="Arial" w:hAnsi="Arial" w:cs="Arial"/>
          <w:b/>
          <w:color w:val="424242" w:themeColor="text1" w:themeShade="BF"/>
          <w:sz w:val="20"/>
          <w:szCs w:val="20"/>
        </w:rPr>
        <w:t xml:space="preserve">cloud-native solution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through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code quality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pipelines, leading to a 30% improvement in software reliability and maintenance by incorporating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developed a diverse team of 20+ engineers, fostering an environment of </w:t>
      </w:r>
      <w:r w:rsidRPr="00C3688B">
        <w:rPr>
          <w:rFonts w:ascii="Arial" w:hAnsi="Arial" w:cs="Arial"/>
          <w:b/>
          <w:color w:val="424242" w:themeColor="text1" w:themeShade="BF"/>
          <w:sz w:val="20"/>
          <w:szCs w:val="20"/>
        </w:rPr>
        <w:t xml:space="preserve">innovation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technical excellence through regular training sessions and hands-on workshops in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architecture reviews to ensure technical sustainability and alignment with enterprise standards, integrating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management tools for efficient service communication between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to effectively translate business requirements into </w:t>
      </w:r>
      <w:r w:rsidRPr="00C3688B">
        <w:rPr>
          <w:rFonts w:ascii="Arial" w:hAnsi="Arial" w:cs="Arial"/>
          <w:b/>
          <w:color w:val="424242" w:themeColor="text1" w:themeShade="BF"/>
          <w:sz w:val="20"/>
          <w:szCs w:val="20"/>
        </w:rPr>
        <w:t xml:space="preserve">technical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drove successful project delivery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budgets for engineering investments, focusing on maximizing ROI through careful planning and cost-benefit analysis associated with adopting new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Implementing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helped maintain system reliability, facilitating the early detection of potential issues and minimizing production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and design specifications that outlined best practices for the entire software lifecycle, ensuring clear communication among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Negotiated contracts with service vendors, contributing to a 15% reduction in third-party expenditures while enhancing services through careful evaluation and selection of technology stacks.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critical decision-making processes, often leading discussions around architectural trade-offs that balanced immediate business needs with long-term strategic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software solutions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client specifications while ensuring adherence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fostering collaboration within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 processes, improving code quality through automated testing frameworks and integrating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existing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sessions with stakeholders to translate business needs into actionable engineering tasks, aligning development processes with organizational objectives and ensuring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integration with front-end applications and improving system performance through effective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test-driven development (TDD) to ensure software reliability and adherence to quality standards, reducing post-deployment issues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technical documentation for knowledge sharing, paving the way for future development teams to maintain and enhance existing applications smoothly.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high-quality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by focusing on accessibility and performance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engineers, providing guidance in software development methodologies, best coding practices, and fostering an inclusive environment that encourages diversity of thought and support.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web-based application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responsive design and exceptional user experience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participating in daily stand-ups and sprint planning to facilitate clear communication among team members and adjust delivery estimations as needed.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clean code repositories and effectively collaborating with other developers to manage project branches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testing phase to troubleshoot and debug applications, using tools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overall performance and functionality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working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data manipulation techniques, and enhancing data retrieval operations to support application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identify areas for improvement and uphold coding standards, fostering a culture of feedback and continuous improvement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successfully integrated with client operations, directly affecting engagement metrics and bringing in enhanced client feedback for iterative changes.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