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specializing in the development of web and mobile applications. Adept in designing and deploying AI and machine learning models, optimizing algorithms for performance, and integrating innovative solutions to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TensorFlow, PyTorch, Scikit-learn, Keras, OpenAI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Flask, React,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IBM Watson,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&amp; Analysis:</w:t>
      </w:r>
      <w:r w:rsidRPr="00C3688B">
        <w:rPr>
          <w:rFonts w:ascii="Arial" w:hAnsi="Arial" w:cs="Arial"/>
          <w:color w:val="424242" w:themeColor="text1" w:themeShade="BF"/>
          <w:sz w:val="20"/>
          <w:szCs w:val="20"/>
        </w:rPr>
        <w:t xml:space="preserve"> SQL, NoSQL, MongoDB, Hadoop, Pandas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AI models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processing workflows and enhancing automated decision support systems to improve leave management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into existing systems, utilizing </w:t>
      </w:r>
      <w:r w:rsidRPr="00C3688B">
        <w:rPr>
          <w:rFonts w:ascii="Arial" w:hAnsi="Arial" w:cs="Arial"/>
          <w:b/>
          <w:color w:val="424242" w:themeColor="text1" w:themeShade="BF"/>
          <w:sz w:val="20"/>
          <w:szCs w:val="20"/>
        </w:rPr>
        <w:t xml:space="preserve">spaCy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NLTK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interactions through intelligent automation and real-time language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engineers to implement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deploying machine learning models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training, testing, and monitoring processes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automated data pipelines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reliable and secure data flow for model training, significantly streamlining the deployment lifecycle of AI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research to evaluate emerging AI technologies, employing </w:t>
      </w:r>
      <w:r w:rsidRPr="00C3688B">
        <w:rPr>
          <w:rFonts w:ascii="Arial" w:hAnsi="Arial" w:cs="Arial"/>
          <w:b/>
          <w:color w:val="424242" w:themeColor="text1" w:themeShade="BF"/>
          <w:sz w:val="20"/>
          <w:szCs w:val="20"/>
        </w:rPr>
        <w:t xml:space="preserve">Deep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Reinforcement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optimize algorithm performance and enhance user engagement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frameworks for ethical AI implementation, focusing on bias detection and transparency using tools like </w:t>
      </w:r>
      <w:r w:rsidRPr="00C3688B">
        <w:rPr>
          <w:rFonts w:ascii="Arial" w:hAnsi="Arial" w:cs="Arial"/>
          <w:b/>
          <w:color w:val="424242" w:themeColor="text1" w:themeShade="BF"/>
          <w:sz w:val="20"/>
          <w:szCs w:val="20"/>
        </w:rPr>
        <w:t xml:space="preserve">Fairlearn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 Fairness 360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responsible technology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gather requirements, translating complex business needs into technical features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effective project management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technical processes and deployment frameworks comprehensively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communication of necessary information to stakeholders and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Audited existing AI solutions for compliance with industry standards, collaborating with security teams to enforce data privacy regulations and enhance overall system governance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guidance to junior developers, fostering a collaborative environment that emphasizes knowledge sharing and continuous improvement within the AI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best practices in coding standards and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adherence to team protocols and streamlining collaborative code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industry workshops and conferences to remain at the forefront of AI advancements, actively sharing insights and proposing adoption strategies for emerging technologies.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machine learning models in production environments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performance and reliability for various analytic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diverse teams to align AI solutions with product strategies, leveraging frameworks like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backend services for user-facing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complex data analysis techniques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visualizations and dashboards that informed strategic decision-making for project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hands-on experimentation with advanced algorithms such as </w:t>
      </w:r>
      <w:r w:rsidRPr="00C3688B">
        <w:rPr>
          <w:rFonts w:ascii="Arial" w:hAnsi="Arial" w:cs="Arial"/>
          <w:b/>
          <w:bCs/>
          <w:color w:val="424242" w:themeColor="text1" w:themeShade="BF"/>
          <w:sz w:val="20"/>
        </w:rPr>
        <w:t xml:space="preserve">Convolutional Neural Networks (CNNs)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image processing tasks within internal projects, enhancing the accuracy of predictive models.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to cultivate a culture of continuous learning, focusing on the application of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neural network architectures.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Revised existing code bases for performance optimizations and best practices, utilizing tools such as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code quality across development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various testing frameworks such as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Unittest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robustness of machine learning applications, contributing to an overall reduction in post-deployment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fast-paced environment, quickly adapting to changing project needs and client specifications, showcasing strong problem-solving skills to overcome technical challenges.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user-centric design and functionality that aligns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and promoting adherence to best practices in developing web applications, particularly in maintaining responsive designs and efficient server-side logic.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application modules, gaining experience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libraries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visually appealing and functional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collaborations to investigate new technological solutions and develop proof-of-concept applications, effectively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relational data aspects of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techniques to enhance overall code quality and performance, enabling faster development cycles and a more reliable software infrastructure.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APIs in web applications, simplifying data access across systems and fostering interoperability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onboard new developers into the team, sharing insights on system architectures and deployment practices while fostering a learning environment through pair programming initiatives.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