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developing and maintaining web and mobile applications, specializing in cloud infrastructure, automation, and continuous integration practices. Proven expertise in AWS, Terraform, Docker, and GitLab, coupled with a strong commitment to quality code and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Terraform, Ansible,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Python, Java, Kotlin,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Redis, Neo4j, RabbitMQ,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Jenkins, CircleCI,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Datadog, Snyk, AWS Guard Duty, Azure Monitor,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support cloud-based applications,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seamless deployment, updates, and improved system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management through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efficiency, drastically reducing the time to provision and configure environments for project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processes, developing efficient pipelines that streamlined deployment practices, facilitated continuous integration, and enhanced operational workflows with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development of microservices architecture while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isolated environments for development and testing that speeded up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and observability practices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managing application performance metrics and alerting on MTTD and MTTR for quick response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internal tooling and automation solutions utilizing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improvements in operational capacities and productivity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best practices for cloud infrastructure by conducting regular security assessments with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patching protocols for known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 CLI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mastering advanced operations such as branching, stashing, and rebasing to maintain clean project history and facilitate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cost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evaluating usage of resources, optimizing reservations, and implementing </w:t>
      </w:r>
      <w:r w:rsidRPr="00C3688B">
        <w:rPr>
          <w:rFonts w:ascii="Arial" w:hAnsi="Arial" w:cs="Arial"/>
          <w:b/>
          <w:color w:val="424242" w:themeColor="text1" w:themeShade="BF"/>
          <w:sz w:val="20"/>
          <w:szCs w:val="20"/>
        </w:rPr>
        <w:t xml:space="preserve">Savings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value and improve budget allocation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proactive incident management by developing on-call response protocols leveraging </w:t>
      </w:r>
      <w:r w:rsidRPr="00C3688B">
        <w:rPr>
          <w:rFonts w:ascii="Arial" w:hAnsi="Arial" w:cs="Arial"/>
          <w:b/>
          <w:color w:val="424242" w:themeColor="text1" w:themeShade="BF"/>
          <w:sz w:val="20"/>
          <w:szCs w:val="20"/>
        </w:rPr>
        <w:t xml:space="preserve">OpsGenie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response times during production incidents and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enhancing scalability and simplifying deployments across environments, thus aligning with contemporary DevOps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thorough documentation practices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ensuring transparency, and consistency aligned with Agile methodologies for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cloud-native applications ensuring high availability and fault tolerance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system reliability and scalability to meet diverse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configuration management, reducing deployment complexities, and introducing reliability in code environments across multiple teams and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focusing on building robust data management systems that cater to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reviews with team members to ensure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team collaboration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ensuring effective Sprint planning, retrospectives, and daily stand-ups for continuous improvement and team cohesiveness in project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CI/CD pipeline, automating builds and deployments while enhancing software quality benchmarks through improved testing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both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to develop reproducible environments that streamline application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secure coding standards, regularly updating processes in accordance with OWASP guidelines, thereby enhancing the application security posture.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web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my internship, contributing to frontend functionalities that led to increased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queries and enhancing data retrieval processes through effective indexing strategies ensuring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 small-scale SaaS application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 into the full development lifecycle while focusing on end-user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enhancing efficiency in daily operations for backend support and reducing the manual workload of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and applied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purposes, collaborating effectively with team members on coding tasks, which cemented insights into best practices for source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application performance through basic monitoring setups and alerts using free-tier services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was kept on priority throughout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fixing and optimization tasks in legacy systems, demonstrating problem-solving ability and enhancing application functionality by up to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