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Software Engineer with over 11 years in software development focused on web and mobile applications. Proven ability to drive projects from conception through implementation while leveraging a diverse tech stack to enhance security and scale infrastructure. Excels in fast-paced environments with a bias for action and a commitment to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Ruby, C#, Java,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Spring, Ruby on Rails,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SOC 2, HIPAA, ISO 27001, OWASP,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implementing complex user interfaces that improved client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projects by collaborating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and ensuring timely delivery while mentoring junior engineers on technical best practices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significantly improved deployment cycles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reviews and code assessments to enforce standards in coding practices, and drove discussions around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Extended application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implemented regular security audits to maintain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confidence in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and more reliable deployments while minimizing downtime and risks associated with manual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backend services with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configurations for high-performance data storage and retrieval, ensuring scalability as user demand increased.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team knowledge sharing sessions, promoting the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fostered a culture of innovation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micro-services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development, enhancing code maintainability, and facilitating easier updates to individual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align business goals with software capabilities, translating business requirements into functional technical specifications for accurate outcome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monitored key performance indicators (KPIs) for software performance,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actionable insights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and business continuity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under various failure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security features aligned with industry standards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build scalable APIs, ensuring efficient data handling and delivery through an optimized server architecture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more efficient deployment strategies that reduced time to market for new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processes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queries, enhancing performance and reliability of applications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rigorous coding standards by conducting code reviews and unit testing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high-quality deliverables with minimal defects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transition from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flexibility and lowering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best practices,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vulnerabilities and recommend corrective actions to secure applications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and data migrations focused on scalability and security enhancements,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with a focus on security compliance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to streamline deployment processes and maintain infrastructure as code,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manual intervention errors and improved efficiency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 in maintaining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indexes to enhance performance, and supporting application scalability necessities.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tailored solutions through collaborative approaches that leveraged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architectures to facilitate knowledge sharing amongst teams, ensuring ongoing support and adaptability to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programming sessions to enhance overall product quality and foster a strong team collaboration ethos within development cycles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Expedited the implementation of security protocols, achieving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the safety of sensitive data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