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over 11 years of experience specializing in web and mobile application development, proficient in building innovative, scalable solutions within the financial services sector, particularly focusing on bitcoin and blockchain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Flask, Express.js, Node.js, Electron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SQLAlchemy,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Kubernetes, Docker, Helm,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Messaging:</w:t>
      </w:r>
      <w:r w:rsidRPr="00C3688B">
        <w:rPr>
          <w:rFonts w:ascii="Arial" w:hAnsi="Arial" w:cs="Arial"/>
          <w:color w:val="424242" w:themeColor="text1" w:themeShade="BF"/>
          <w:sz w:val="20"/>
          <w:szCs w:val="20"/>
        </w:rPr>
        <w:t xml:space="preserve"> REST, GraphQL, WebSocket, RabbitMQ, Socket.io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Jest, PyTest, Postman, Swagger,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features in software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in coding standards while collaborating with cross-disciplinary teams to align on product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multiple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flow between server and client applications while implementing robust security measures for data integrity and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reviews of pull requests for both proprietary and open-source projects, providing constructive feedback to enhance code quality and instill best practices among team members while fostering a collaborative development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incorporating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and reduced downtime through containerization, ultimately leading to faster delivery cycles and more stable environments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systems by integrating industry best practices in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scalability and usability across all software applications while ensuring compliance with standards specific to financial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applications to new technology stacks, including migration to microservices architecture, which allowed for more agile development and improved resource utilization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Electron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principles to enhance user experience and engagement for both web and mobile applications in the finance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financial experts to gather requirements and insights, translating complex financial concepts into understandable software functionalities, thereby improving client onboarding processes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programming techniques and best practices, conducting workshops that focused on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within the development workflow, fostering a culture of ongoing education.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CI/CD pipeline, ensuring continuous integration and delivering higher quality, bug-free releases that met the deadlines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enabling seamless scaling and management of microservices with a focus on high availability for client-facing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development practices including sprint planning, retrospectives, and daily stand-ups, promoting transparency and accountability across projects while maintaining rigorous focus on performance and project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real-time data processing features that enhanced user engagement and experience in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deliver tailored IT solutions, applying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which streamlined the user interface design and improved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practices, while maintaining high performance in line with the demands of modern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application scalability by introducing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drastically improved response times and optimized resource management across deployed applications, supporting better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comprehensive documentation for APIs and application features, facilitating smooth onboarding for new developers and clients, while promoting enhanced technical understanding across the team and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insightful feedback on architecture and design patterns implemented in applications, ensuring high coding standards were maintained consistently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processes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testing workloads and improving overall software quality prior to deployment and client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and improvement of CI/CD pipelines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streamlined deployment processes and ensuring consistent configurations across environments.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applications primarily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cross-platform compatibility while assisting in the deployment of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through integration of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database queries and management while collaborating with teams to align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performing QA tests and iterative refinements that contributed to improved features and user experience based on client feedback in financial services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documentation practices that allowed for streamlined knowledge transfer among team members, enhancing collaborative efforts when unfamiliar technologies or methodologies were introduced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architecture of real-time applications by implementing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enabling dynamic content updates and enhanced interactivity for users in the financial domain.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experimented with emerging bitcoin technologies and trends within projects, contributing insights that led to the conceptualization of novel application functionalities that align with the firm's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small-scale SaaS application that helped improve internal reporting processes, gaining valuable experience in cloud-based application workflows, resulting in increased efficiency for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