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focusing on web and mobile applications. Proficient in building scalable data pipelines, improving data quality, and utilizing analytics tools to drive data-informed decision-making. Expertise in SQL, data modeling, and collaboration with cross-functional teams to deliver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R,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Airflow, DBT, Apache Spark,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Tableau, Power BI,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Warehousing, ETL, Data Modeling, Normalization, Data Quality Assurance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maintained reliable and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 analytics for clinicians,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of data workflows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technical leads and architects to translate functional requirements into technical solutions,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and ensuring seamless integration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accuracy and consistency through rigorous </w:t>
      </w:r>
      <w:r w:rsidRPr="00C3688B">
        <w:rPr>
          <w:rFonts w:ascii="Arial" w:hAnsi="Arial" w:cs="Arial"/>
          <w:b/>
          <w:color w:val="424242" w:themeColor="text1" w:themeShade="BF"/>
          <w:sz w:val="20"/>
          <w:szCs w:val="20"/>
        </w:rPr>
        <w:t xml:space="preserve">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unit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monitoring tools to uphold high data standards for analytical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data modeling efforts by applying dimensional modeling techniques to enhance </w:t>
      </w:r>
      <w:r w:rsidRPr="00C3688B">
        <w:rPr>
          <w:rFonts w:ascii="Arial" w:hAnsi="Arial" w:cs="Arial"/>
          <w:b/>
          <w:color w:val="424242" w:themeColor="text1" w:themeShade="BF"/>
          <w:sz w:val="20"/>
          <w:szCs w:val="20"/>
        </w:rPr>
        <w:t xml:space="preserve">data warehouses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storage and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fostering a culture of collaboration, adaptability, and continuous improvement while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strategies for improving </w:t>
      </w:r>
      <w:r w:rsidRPr="00C3688B">
        <w:rPr>
          <w:rFonts w:ascii="Arial" w:hAnsi="Arial" w:cs="Arial"/>
          <w:b/>
          <w:color w:val="424242" w:themeColor="text1" w:themeShade="BF"/>
          <w:sz w:val="20"/>
          <w:szCs w:val="20"/>
        </w:rPr>
        <w:t xml:space="preserve">data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operational analytics, applying principles of data governance and compliance within healthcare analytics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t>
      </w:r>
      <w:r w:rsidRPr="00C3688B">
        <w:rPr>
          <w:rFonts w:ascii="Arial" w:hAnsi="Arial" w:cs="Arial"/>
          <w:b/>
          <w:color w:val="424242" w:themeColor="text1" w:themeShade="BF"/>
          <w:sz w:val="20"/>
          <w:szCs w:val="20"/>
        </w:rPr>
        <w:t xml:space="preserve">cross-functional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leverage collective expertise, contributing insights from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inform executive decision-making processes leveraging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assessments of data structures, implementing best practices for </w:t>
      </w:r>
      <w:r w:rsidRPr="00C3688B">
        <w:rPr>
          <w:rFonts w:ascii="Arial" w:hAnsi="Arial" w:cs="Arial"/>
          <w:b/>
          <w:color w:val="424242" w:themeColor="text1" w:themeShade="BF"/>
          <w:sz w:val="20"/>
          <w:szCs w:val="20"/>
        </w:rPr>
        <w:t xml:space="preserve">data normalization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 processes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across various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data trends, translating complex datasets into actionable insights for stakeholders, driving informed decision-making in patient care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training and support to junior engineers, sharing knowledge on data technologies such as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learning environment conducive to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endpoints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access for frontend applications, streamlining the interaction between data storage and user interfaces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architectural design of a comprehensive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integrating various data sources and ensuring seamless data ingestion and retrieval operations that cater to organizational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flows and ensure high-quality data availability across all analytics platforms, employing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with clients to gather requirements and translate them into technical specifications, using </w:t>
      </w:r>
      <w:r w:rsidRPr="00C3688B">
        <w:rPr>
          <w:rFonts w:ascii="Arial" w:hAnsi="Arial" w:cs="Arial"/>
          <w:b/>
          <w:bCs/>
          <w:color w:val="424242" w:themeColor="text1" w:themeShade="BF"/>
          <w:sz w:val="20"/>
        </w:rPr>
        <w:t xml:space="preserve">data modeling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enhance understanding and clarity in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performance tuning and optimization of SQL queries, significantly reducing the execution time for complex analytics and reporting tasks in operational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data warehousing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applying best practices to structure data for enhanced retrieval, and supporting analytics for various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analyze business requirements, utilizing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visual analytics and insights that align with strategy and performance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management principles, fostering growth and improving team knowledge on current data practices and technologies in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system architectures and data flows, ensuring clarity and consistency in </w:t>
      </w:r>
      <w:r w:rsidRPr="00C3688B">
        <w:rPr>
          <w:rFonts w:ascii="Arial" w:hAnsi="Arial" w:cs="Arial"/>
          <w:b/>
          <w:bCs/>
          <w:color w:val="424242" w:themeColor="text1" w:themeShade="BF"/>
          <w:sz w:val="20"/>
        </w:rPr>
        <w:t xml:space="preserve">data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efforts, and providing insights for future projects that align with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project reports and presentations to communicate findings and recommendations to diverse audiences, integrating analytics data with actionable insights for strategic decisions.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several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and user-friendly web interfaces that cater to multiple clients'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by constructing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data management practices that ensured data integrity across all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code to enhance application performance, applying source control management techniques to maintain version control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interfaces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 boosting user engagement through intuitive design and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collaboration exercises to brainstorm innovative software solutions, implementing concepts learned in Agile training to enhance team cohesion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cloud deployment strategies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deploying applications to the cloud and ensuring optimal performance in live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data validation processes, improving efficiency and accuracy in data handling and enhancing operational workflows, positively impacting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