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11 years of experience in designing, developing, and maintaining web and mobile applications. Proven track record of collaborating effectively in Agile environments to deliver high-quality, performance optimized software solutions. Strong expertise in various programming languages and frameworks, fostering innovative solutions that meet client demands for IT infrastructure enhancements.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Ruby on Rails, JavaScript, Python, Java, C++, C,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MS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SVN,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Linux,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Agile, Scrum,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maintaining code quality through comprehensive unit testing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application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system integration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web applications, which improved deployment frequency and resulted in higher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response times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actively engaging in sprint planning, daily stand-ups, and retrospectives, fostering collaborative problem-solving and ensuring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existing codebases using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quality and manageability of code across multiple projects including microservices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communication between front-end and back-end components, enhancing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on key projects, ensuring effective data handling and adhering to data integrity standards in major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 junior developers, promoting best practices in coding and development processes that resulted in enhanced team performance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software applications and APIs, providing clear guidance and onboarding resources which improved the project handover process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applications, leveraging cloud-native features to enhance scalability and reliability of deployed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new technologies and development practices, staying current with industry trends to innovate and improve software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interactive front-end components and APIs for client projects, enhancing user engagement by incorporating the latest web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collaborating with product owners to refine features and deliver solutions based on user stories and acceptance criteria, ensuring a smooth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transition from monolithic architecture to microservices-based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scalability and maintainability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strategies,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software reliability and performance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of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responsiveness to client requests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third-party APIs, including payment systems and CRM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additional functionality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effective backend data handling, optimizing the data flow for high-performance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identify potential issues and promote coding best practices, ensuring adherence to established development guidelines and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user interfaces that adapted well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small teams to implement new features and fix bugs in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querying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data efficiently, leading to better data organization and retrieval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 gathering to deployment, focusing on innovative solutions that addressed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to better align with end-user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debugging applications, gaining valuable hands-on experience in problem-solving and optimizing software operations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discussions for project specifications, supporting the development team's efforts to create efficient and effective software solutions that adhere to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