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Proficient in building robust, high-performance applications using TypeScript, React, and Node.js, with a focus on providing exceptional user experiences and maintaining system reliability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.NET Core,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DynamoDB, S3, CloudFront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GitLab CI/CD,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Express, Socket.io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cross-functional teams to enhance customer product discovery and configuration experiences on the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server-side logic and integrating external services to improve functionality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efficiency and reduce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adherence to best practices, and improving code quality across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and debugging efforts for production systems,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performance and enhance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guidelines while improving user experience for all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infrastructure using infrastructure-as-code approaches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facilitating smoother environment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using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system architectures and share insights with stakeholders, fostering a culture of transparency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existing product option configurations to deliver personalized customer experiences, ensuring consistency across various platforms and reducing cognitive load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tracking team progress, and facilitating cross-team communication during project lifecycles, leading to timely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brainstorming sessions to devise innovative solutions for improving user experience, resulting in a refreshed UI design that increased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onboarding and training of new developers, enhancing team productivity and knowledge sharing with established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define project scopes aligned with industry standards, ensuring successful delivery of IT solutions that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adaptive designs for improved user engagement across diverse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deployment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development workflow and reducing integration issues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seamless communication between applications and external data sources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robust solutions that ensure system security and data privacy, implementing best practices in software design and development processes for improved trustworthiness.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project timelines and deliverables, ensuring efficient resource allocation and team collaboration during every project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repositories and enhance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workshops to brainstorm and document technical designs, contributing to a repository of knowledge that guided future projects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responsive and attractive user interfaces during early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user-centric designs by implementing client feedback in evolving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visuals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application functionality on multiple platforms, identifying and resolving bugs to deliver high-quality software products that meet specification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to enhance system performance, employing best practices in coding and user interface development aligned with emerging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by documenting processes and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knowledge transfer, and supporting ongoing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and integration testing of applications, applying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processes as part of a team, gaining exposure to CI/CD practices and tools that ensured timely deliveries of new features and updates, achieving over 90%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