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of expertise in developing innovative web and mobile applications. Skilled in building robust backend services, optimizing data queries, and implementing complex data models for user engagement and loyalty.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Scala, Go, Python,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 and Tools:</w:t>
      </w:r>
      <w:r w:rsidRPr="00C3688B">
        <w:rPr>
          <w:rFonts w:ascii="Arial" w:hAnsi="Arial" w:cs="Arial"/>
          <w:color w:val="424242" w:themeColor="text1" w:themeShade="BF"/>
          <w:sz w:val="20"/>
          <w:szCs w:val="20"/>
        </w:rPr>
        <w:t xml:space="preserve"> Node.js, Spring Boot, Django, Express,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Elasticsearch,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Tools:</w:t>
      </w:r>
      <w:r w:rsidRPr="00C3688B">
        <w:rPr>
          <w:rFonts w:ascii="Arial" w:hAnsi="Arial" w:cs="Arial"/>
          <w:color w:val="424242" w:themeColor="text1" w:themeShade="BF"/>
          <w:sz w:val="20"/>
          <w:szCs w:val="20"/>
        </w:rPr>
        <w:t xml:space="preserve"> AWS, Azure, Docker,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 Mocha, Chai,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 Jenkins, CircleCI, Travis CI, GitHub Actions, Bamboo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high-traffic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optimum performance and seamless integration with existing </w:t>
      </w:r>
      <w:r w:rsidRPr="00C3688B">
        <w:rPr>
          <w:rFonts w:ascii="Arial" w:hAnsi="Arial" w:cs="Arial"/>
          <w:b/>
          <w:color w:val="424242" w:themeColor="text1" w:themeShade="BF"/>
          <w:sz w:val="20"/>
          <w:szCs w:val="20"/>
        </w:rPr>
        <w:t xml:space="preserve">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backend solutions by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while employing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reliable deployment and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specifications and deliver high-quality software solutions,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AI-assisted coding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w:t>
      </w:r>
      <w:r w:rsidRPr="00C3688B">
        <w:rPr>
          <w:rFonts w:ascii="Arial" w:hAnsi="Arial" w:cs="Arial"/>
          <w:b/>
          <w:color w:val="424242" w:themeColor="text1" w:themeShade="BF"/>
          <w:sz w:val="20"/>
          <w:szCs w:val="20"/>
        </w:rPr>
        <w:t xml:space="preserve">API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generation, significantly reducing manual efforts and improving project turnaround times for key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facilitated knowledge-sharing sessions among junior developers, fostering a culture of continuous learning and technical excellence within the </w:t>
      </w:r>
      <w:r w:rsidRPr="00C3688B">
        <w:rPr>
          <w:rFonts w:ascii="Arial" w:hAnsi="Arial" w:cs="Arial"/>
          <w:b/>
          <w:color w:val="424242" w:themeColor="text1" w:themeShade="BF"/>
          <w:sz w:val="20"/>
          <w:szCs w:val="20"/>
        </w:rPr>
        <w:t xml:space="preserve">engineering team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codebases by refactoring legacy code with modern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improving system efficiency and maintainability, resulting in faster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enabling swift identification and mitigation of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repositories effectively to ensure well-organized version control and coordinated development efforts among distributed teams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discussions and contributed to high-level design of various applications, ensuring alignment with </w:t>
      </w:r>
      <w:r w:rsidRPr="00C3688B">
        <w:rPr>
          <w:rFonts w:ascii="Arial" w:hAnsi="Arial" w:cs="Arial"/>
          <w:b/>
          <w:color w:val="424242" w:themeColor="text1" w:themeShade="BF"/>
          <w:sz w:val="20"/>
          <w:szCs w:val="20"/>
        </w:rPr>
        <w:t xml:space="preserve">business goals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user experience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performance metrics by optimizing </w:t>
      </w:r>
      <w:r w:rsidRPr="00C3688B">
        <w:rPr>
          <w:rFonts w:ascii="Arial" w:hAnsi="Arial" w:cs="Arial"/>
          <w:b/>
          <w:color w:val="424242" w:themeColor="text1" w:themeShade="BF"/>
          <w:sz w:val="20"/>
          <w:szCs w:val="20"/>
        </w:rPr>
        <w:t xml:space="preserve">data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application responsiveness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improve </w:t>
      </w:r>
      <w:r w:rsidRPr="00C3688B">
        <w:rPr>
          <w:rFonts w:ascii="Arial" w:hAnsi="Arial" w:cs="Arial"/>
          <w:b/>
          <w:color w:val="424242" w:themeColor="text1" w:themeShade="BF"/>
          <w:sz w:val="20"/>
          <w:szCs w:val="20"/>
        </w:rPr>
        <w:t xml:space="preserve">data quality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services by establishing monitoring processes and implementing proactive measures to address potential issues before they impact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team members in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regarding microservices and agile methodologies, enhancing overall team performance and skills development within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client projects related to software development,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scalable applications that fulfill business requirements efficiently and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around service-oriented architecture principles, ensuring seamless data exchange between various services and improving integration with third-party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debugging of complex issues in existing systems, employing monitoring tools and techniques to preserve service integrity and continuity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requirements gathering sessions with clients, translating business needs into detailed technical specifications and actionable software development plans.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collaborate efficiently within a geographically-distributed developer team across multiple time zones.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testing practices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ensuring deployment of high-quality code and reducing defect rates in the live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 development, focusing on creating dynamic user interfaces that improved engagement and user retention rates for client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 meetings and retrospectives, actively contributing to process improvements and adaptation to evolving project requirements, fostering an agile mindset.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developer to the development of SaaS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user-friendly features that enhanced overall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database performance through effective indexing and query refinement practices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for end-users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engineers to learn about best practices in software architecture and design patterns, fostering growth in technical abilities and professional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software demos, effectively communicating technical concepts and receiving feedback that shaped subsequent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working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participating in code reviews to ensure code quality and foster collaborative programming standards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initiatives surrounding cloud technology solutions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foundational concepts in real-world projects that demonstrated practical application during internship.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successful capstone project that utilized a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framework for building an interactive web application, graduating with a focus on scalability and responsiveness to user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