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dedicated Senior Software Engineer with 11 years of experience in software development, specializing in web and mobile applications. Proven expertise in designing and implementing complex software systems, particularly in financial services. Adept at integrating new technologies to enhance system capabilities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.NET,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comprehensive </w:t>
      </w:r>
      <w:r w:rsidRPr="00C3688B">
        <w:rPr>
          <w:rFonts w:ascii="Arial" w:hAnsi="Arial" w:cs="Arial"/>
          <w:b/>
          <w:color w:val="424242" w:themeColor="text1" w:themeShade="BF"/>
          <w:sz w:val="20"/>
          <w:szCs w:val="20"/>
        </w:rPr>
        <w:t xml:space="preserve">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performance across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via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tailored for public employee financial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encryption methods within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enhancing security protocols for sensitive financial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design and architecture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integration capabilities with external clients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during system updates while maintaining high availability of the </w:t>
      </w:r>
      <w:r w:rsidRPr="00C3688B">
        <w:rPr>
          <w:rFonts w:ascii="Arial" w:hAnsi="Arial" w:cs="Arial"/>
          <w:b/>
          <w:color w:val="424242" w:themeColor="text1" w:themeShade="BF"/>
          <w:sz w:val="20"/>
          <w:szCs w:val="20"/>
        </w:rPr>
        <w:t xml:space="preserve">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in-depth system analysis and integration testing for existing pension management applications, implementing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optimizations, ensuring high efficiency and accessibility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reviews for both existing and new </w:t>
      </w:r>
      <w:r w:rsidRPr="00C3688B">
        <w:rPr>
          <w:rFonts w:ascii="Arial" w:hAnsi="Arial" w:cs="Arial"/>
          <w:b/>
          <w:color w:val="424242" w:themeColor="text1" w:themeShade="BF"/>
          <w:sz w:val="20"/>
          <w:szCs w:val="20"/>
        </w:rPr>
        <w:t xml:space="preserve">financial 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providing insights aligned with industry trends in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scalability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mentoring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knowledge sharing and technological advancement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deliverables, consistently promoting collaboration across departments to align technical objectives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user experience of financial applications by incorporating responsive design principles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accessibility across all platforms and improving stakeholder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monitoring solutions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CI/CD tools, allowing for proactive maintenance of applications and rapid deployment cycles, supporting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data analysis techniques to refine pension calculations, leveraging existing </w:t>
      </w:r>
      <w:r w:rsidRPr="00C3688B">
        <w:rPr>
          <w:rFonts w:ascii="Arial" w:hAnsi="Arial" w:cs="Arial"/>
          <w:b/>
          <w:color w:val="424242" w:themeColor="text1" w:themeShade="BF"/>
          <w:sz w:val="20"/>
          <w:szCs w:val="20"/>
        </w:rPr>
        <w:t xml:space="preserve">database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compliance with applicable regulatory standards and internal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unit testing practices across software modules, which resulted in reduced defects and accelerated application reliability for user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customer-driven web solutions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client interaction features and optimized existing server workflows, meeting business development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to deliver IT consulting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and retrieval to meet specific client requests and operational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provide status updates using effective </w:t>
      </w:r>
      <w:r w:rsidRPr="00C3688B">
        <w:rPr>
          <w:rFonts w:ascii="Arial" w:hAnsi="Arial" w:cs="Arial"/>
          <w:b/>
          <w:bCs/>
          <w:color w:val="424242" w:themeColor="text1" w:themeShade="BF"/>
          <w:sz w:val="20"/>
        </w:rPr>
        <w:t xml:space="preserve">communication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translating technical aspects into digestible formats for non-technical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into various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functionalities such as payment processing and data analytics within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conducted system tests and user acceptance tests using structured methodologies, ensuring that all software changes adhered to client specifications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efforts for applications experiencing performance issues, utilizing diagnostic tools to identify and remediate bottlenecks, maintaining functionality across all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customized solutions, utilizing a mix of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on-premise systems to meet client specifications and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documentation of system architectures and designs using best practices, providing clear references for future enhancements and team onboarding.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introductory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strong foundation for scalable and robust business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in defining project scopes and timelines,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smooth project transitions and iterative improvements based on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user-interface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diverse </w:t>
      </w:r>
      <w:r w:rsidRPr="00C3688B">
        <w:rPr>
          <w:rFonts w:ascii="Arial" w:hAnsi="Arial" w:cs="Arial"/>
          <w:b/>
          <w:bCs/>
          <w:color w:val="424242" w:themeColor="text1" w:themeShade="BF"/>
          <w:sz w:val="20"/>
        </w:rPr>
        <w:t xml:space="preserve">Web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entry-level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software applications focusing on operational guides and user manuals, enhancing team productivity by providing clear guidance.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coding standards across all developed applications, ensuring maintainability and consistency throughout the software lifecycle and driving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efforts and deployed bug fixes, ensuring application integrity remained intact during transitions and upgrades, contributing to system reliability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team training sessions for new software development tools and methodologies and assisting with the transition to more advanced programming environments, enhancing overall team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