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web and mobile applications. Proven track record in delivering innovative solutions through ServiceNow, integration development, and digital transformation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GlideScript,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ServiceNow,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 SOAP, MID Server, Jenkins,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Postman,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Workflow:</w:t>
      </w:r>
      <w:r w:rsidRPr="00C3688B">
        <w:rPr>
          <w:rFonts w:ascii="Arial" w:hAnsi="Arial" w:cs="Arial"/>
          <w:color w:val="424242" w:themeColor="text1" w:themeShade="BF"/>
          <w:sz w:val="20"/>
          <w:szCs w:val="20"/>
        </w:rPr>
        <w:t xml:space="preserve"> Flow Designer, Automation Engine, Business Rules, Script Includes, UI Policies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streamline operations, ensuring high-quality integrations with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external system communications while enhancing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collaborated with cross-functional teams to define platform requirements, translating complex business objectives into actionable technical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GlideScript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user and system demands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strategies by customizing workflows and utilizing </w:t>
      </w:r>
      <w:r w:rsidRPr="00C3688B">
        <w:rPr>
          <w:rFonts w:ascii="Arial" w:hAnsi="Arial" w:cs="Arial"/>
          <w:b/>
          <w:color w:val="424242" w:themeColor="text1" w:themeShade="BF"/>
          <w:sz w:val="20"/>
          <w:szCs w:val="20"/>
        </w:rPr>
        <w:t xml:space="preserve">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business processes, resulting in substantial improvements in service delivery and operational productivity across various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scalable integration architectures leveraging </w:t>
      </w:r>
      <w:r w:rsidRPr="00C3688B">
        <w:rPr>
          <w:rFonts w:ascii="Arial" w:hAnsi="Arial" w:cs="Arial"/>
          <w:b/>
          <w:color w:val="424242" w:themeColor="text1" w:themeShade="BF"/>
          <w:sz w:val="20"/>
          <w:szCs w:val="20"/>
        </w:rPr>
        <w:t xml:space="preserve">MID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connecting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enterprise systems while adhering to best practices and compliance standards for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business users and technical teams, creating comprehensive documentation to support training materials on new functionalities developed within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ensuring swift user adoption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best practices for </w:t>
      </w:r>
      <w:r w:rsidRPr="00C3688B">
        <w:rPr>
          <w:rFonts w:ascii="Arial" w:hAnsi="Arial" w:cs="Arial"/>
          <w:b/>
          <w:color w:val="424242" w:themeColor="text1" w:themeShade="BF"/>
          <w:sz w:val="20"/>
          <w:szCs w:val="20"/>
        </w:rPr>
        <w:t xml:space="preserve">Service Management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digital transformation initiatives, crafting strategic roadmaps for clients to enhance their service management and operational workflows utilizing </w:t>
      </w:r>
      <w:r w:rsidRPr="00C3688B">
        <w:rPr>
          <w:rFonts w:ascii="Arial" w:hAnsi="Arial" w:cs="Arial"/>
          <w:b/>
          <w:color w:val="424242" w:themeColor="text1" w:themeShade="BF"/>
          <w:sz w:val="20"/>
          <w:szCs w:val="20"/>
        </w:rPr>
        <w:t xml:space="preserve">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customer-facing sessions and discovery workshops that presented findings and proposed solutions using visual presentations and technical demos, building strong partnerships and trust with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relationships and communicated progress efficiently,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updates and tracking of project deliverables, fostering transparency and accountability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automation, enabling faster deployment cycles and integration testing of new features developed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 and operational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dashboards and reporting capabilities within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insightful analytics that drove organizational decisions and improved service delivery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governance frameworks for platform customizations, ensuring clarity in documentation and adherence to enterprise architecture standards while maintaining agile methodologies to respond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implementing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calls to reduce page load times, leading to improved user satisfaction and greater adoption rates of newly developed properties within the application.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customized applications tailored for client needs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high-level user satisfaction through adaptive interfaces and responsive design principles aligned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translate business requirements into technical specifications, implementing innovative solutions to enhance system functionalities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seamless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team dynamics, participating in daily scrums and sprint planning to align development goals with business objectives,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management and task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between legacy systems and new applications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MuleSoft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during the transition and reducing operational disruptions during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applications, streamlining knowledge sharing and onboarding for new developers while adhering to best practices in code management with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sessions and workshops, gathering feedback to refine application features and ensure alignment with user expectations, promoting iterative development cycles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analyzing and optimizing code, resulting in faster response times and increased stability, thereby enhancing the overall user experience and satisfaction with developed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end-users, providing comprehensive guides and materials to promote effective usage of newly implemented applications, leading to increased user adoption and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foundational elements necessary for successful user interfaces while fostering a collaborative environment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best practices in development processes while mentoring junior developers through hands-on experience and support, promoting skill growth and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feature enhancements for existing applications, utilizing feedback from users to drive improvements and adapt functionalities to meet evolving business needs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integrating third-party APIs to enhance application functionality, ensuring compatibility and seamless operation while improving overall project deliverables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propose innovative solutions for common challenges, enhancing problem-solving capabilities within the group and contributing to the development of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conduct testing and resolve issues, ensuring deliverables met functional and performance requirements before the final rollout to users for increased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delivery of multiple projects concurrently, demonstrating efficient time management and prioritization skills while meeting deadlines and maintaining the quality of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