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Quantitative Developer with over 11 years of experience in software development, specializing in web and mobile applications. Skilled in reinforcement learning and large language models, adept at creating advanced portfolio management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Rust,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TensorFlow, scikit-learn, Keras, OpenAI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JIRA, Visual Studio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portfolio optimization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frameworks, focusing on adaptive risk management and regime detection through techniques like </w:t>
      </w:r>
      <w:r w:rsidRPr="00C3688B">
        <w:rPr>
          <w:rFonts w:ascii="Arial" w:hAnsi="Arial" w:cs="Arial"/>
          <w:b/>
          <w:color w:val="424242" w:themeColor="text1" w:themeShade="BF"/>
          <w:sz w:val="20"/>
          <w:szCs w:val="20"/>
        </w:rPr>
        <w:t xml:space="preserve">DDPG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PPO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LLM-driven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alpha signals using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extract insights from multimodal data sources, incorporating techniques such as sentiment analysis and trend detection for financial forecasts.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data pipeline combining real-time alpha vectors with </w:t>
      </w:r>
      <w:r w:rsidRPr="00C3688B">
        <w:rPr>
          <w:rFonts w:ascii="Arial" w:hAnsi="Arial" w:cs="Arial"/>
          <w:b/>
          <w:color w:val="424242" w:themeColor="text1" w:themeShade="BF"/>
          <w:sz w:val="20"/>
          <w:szCs w:val="20"/>
        </w:rPr>
        <w:t xml:space="preserve">reinforcement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for dynamic portfolio allocation and automated trade execution in </w:t>
      </w:r>
      <w:r w:rsidRPr="00C3688B">
        <w:rPr>
          <w:rFonts w:ascii="Arial" w:hAnsi="Arial" w:cs="Arial"/>
          <w:b/>
          <w:color w:val="424242" w:themeColor="text1" w:themeShade="BF"/>
          <w:sz w:val="20"/>
          <w:szCs w:val="20"/>
        </w:rPr>
        <w:t xml:space="preserve">cloud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comprehensive walk-forward and event-driven backtesting frameworks, applying realistic transaction cost and slippage models tailored for algorithmic trading scenarios to ensure accurate strategy evaluations.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multi-metric validation frameworks beyond traditional benchmarks such as </w:t>
      </w:r>
      <w:r w:rsidRPr="00C3688B">
        <w:rPr>
          <w:rFonts w:ascii="Arial" w:hAnsi="Arial" w:cs="Arial"/>
          <w:b/>
          <w:color w:val="424242" w:themeColor="text1" w:themeShade="BF"/>
          <w:sz w:val="20"/>
          <w:szCs w:val="20"/>
        </w:rPr>
        <w:t xml:space="preserve">Sharpe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Sortino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advanced risk indicators like </w:t>
      </w:r>
      <w:r w:rsidRPr="00C3688B">
        <w:rPr>
          <w:rFonts w:ascii="Arial" w:hAnsi="Arial" w:cs="Arial"/>
          <w:b/>
          <w:color w:val="424242" w:themeColor="text1" w:themeShade="BF"/>
          <w:sz w:val="20"/>
          <w:szCs w:val="20"/>
        </w:rPr>
        <w:t xml:space="preserve">CVaR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max drawdown assessments for comprehensive portfolio evaluation.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a team of researchers and portfolio managers to effectively translate advanced quantitative research into high-performance trading systems with robust operational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model performance for GPU-accelerated training using </w:t>
      </w:r>
      <w:r w:rsidRPr="00C3688B">
        <w:rPr>
          <w:rFonts w:ascii="Arial" w:hAnsi="Arial" w:cs="Arial"/>
          <w:b/>
          <w:color w:val="424242" w:themeColor="text1" w:themeShade="BF"/>
          <w:sz w:val="20"/>
          <w:szCs w:val="20"/>
        </w:rPr>
        <w:t xml:space="preserve">CUDA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data management techniques across SQL and hybrid environments for enhanced throughput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exhaustive performance analysis of trading models, focusing on real-time deployment efficiencies and identifying areas for enhancement through iterative testing and feature engineering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building modular, testable code, ensuring the scalable development of trading applications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meet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define project requirements, ensuring alignment with business objectives and enhancing trade strategies through collaborative brainstorming and risk assessment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A/B testing frameworks to validate model assumptions and refine strategies through continuous improvement and adaptation of algorithms to changing market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market data from APIs and platforms, employing tools such as </w:t>
      </w:r>
      <w:r w:rsidRPr="00C3688B">
        <w:rPr>
          <w:rFonts w:ascii="Arial" w:hAnsi="Arial" w:cs="Arial"/>
          <w:b/>
          <w:color w:val="424242" w:themeColor="text1" w:themeShade="BF"/>
          <w:sz w:val="20"/>
          <w:szCs w:val="20"/>
        </w:rPr>
        <w:t xml:space="preserve">Bloomberg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Polygon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dataset utilities and facilitate timely analytical insights for decision-making.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algorithmic trading systems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quantitative strategies that leverage statistical arbitrage and market inefficiencies through rigorous backtesting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for financial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engaging user experiences while maintaining performance and optimizing load times for better client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architect solutions that facilitated data collection and transformation processes that supported large-scale financial analytics and machine learning model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CRM solutions that streamlined the management of client interactions and enhanced sales performance through automated reporting and predictive analysis capabilities focused on market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architecture discussions, contributing insights on scalability, and security for trading applications, ensuring robust implementations performed efficiently under high transaction volumes.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contributed to team knowledge-sharing sessions to foster best practices in coding standards and enhance team productivity during development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reporting tools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into trading performance and operational metrics, facilitating data-driven decisions across trading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data visualization techniques to enhance understanding of financial trends and risk assessments through interactive dashboards, improving data accessibility for investment teams.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web applications to manage insurance data for clients, focusing on developing efficient data models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a SaaS application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client interactions and ensuring seamless integration with backend services for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translate business needs into technical solutions, demonstrating adaptability to changing project scopes and timelines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and executed unit tests with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reliability of application functionalities prior to deployment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third-party APIs and data sources, providing users with enriched experiences through comprehensive financial insights and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migration projects to transition legacy systems to modern frameworks,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maintainability for future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database schemas and relationships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data integrity for critical application functionalities to enhance overall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