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in software development, specializing in web and mobile applications. Proficient in both frontend and backend development, with strong leadership skills. Extensive experience in architecting scalable solutions for high-traffic platforms, leveraging React, Ruby on Rails, and various database systems to deliver optimal user experiences while ensuring compliance with accessibility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 Bootstrap, Sass,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Ruby on Rails, Node.js, Python, Java, PHP, Express.js,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Firebase, Redis, SQLite, GraphQL,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Terraform, Ansible, Visual Studio Code,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Methodologies:</w:t>
      </w:r>
      <w:r w:rsidRPr="00C3688B">
        <w:rPr>
          <w:rFonts w:ascii="Arial" w:hAnsi="Arial" w:cs="Arial"/>
          <w:color w:val="424242" w:themeColor="text1" w:themeShade="BF"/>
          <w:sz w:val="20"/>
          <w:szCs w:val="20"/>
        </w:rPr>
        <w:t xml:space="preserve"> Agile, Scrum, Kanban, DevOps, Continuous Integration, Continuous Delivery, TDD, BDS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complex features across large-scale web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enhancing platform scalability and user engagement in compliance with federal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developing high-performance applications for government clients, integrating external APIs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improve data integrity and security enforcement.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best practices for code quality, security, and maintainability through comprehensive architecture reviews and technical guidance targeting junior engineers 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to streamline deployment processes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production reliability for the applications serving millions 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performance tuning efforts across the entire stack to optimize load times for </w:t>
      </w:r>
      <w:r w:rsidRPr="00C3688B">
        <w:rPr>
          <w:rFonts w:ascii="Arial" w:hAnsi="Arial" w:cs="Arial"/>
          <w:b/>
          <w:color w:val="424242" w:themeColor="text1" w:themeShade="BF"/>
          <w:sz w:val="20"/>
          <w:szCs w:val="20"/>
        </w:rPr>
        <w:t xml:space="preserve">VA.gov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experience and adhering to </w:t>
      </w:r>
      <w:r w:rsidRPr="00C3688B">
        <w:rPr>
          <w:rFonts w:ascii="Arial" w:hAnsi="Arial" w:cs="Arial"/>
          <w:b/>
          <w:color w:val="424242" w:themeColor="text1" w:themeShade="BF"/>
          <w:sz w:val="20"/>
          <w:szCs w:val="20"/>
        </w:rPr>
        <w:t xml:space="preserve">WCAG 2.1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strategies were implemented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immediate feedback during the development lifecycle and reinforcing collaboration between development and testing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interface components consistent with federal accessibility guidelines via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significant reach to underrepresented veterans and families.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worked with product managers and UX designers to iteratively refine application functionalities, advocating for enhanced user narratives through targeted technological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database solutions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effective data modeling and query optimization to support intelligent decision-making for veterans'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alignment with regulatory compliance through rigorous adherence to federal IT standards, providing a secure environment for sensitive data handling and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developers, fostering an environment of growth while instilling best practices in code management and version control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operations across collaborative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architecture discussions that led to a comprehensive upgrade of application components, enhancing overall system performance and enabling future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of developers to create robust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seamless data flow between client and server applications for various industry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managed relational database structures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data retrieval and analytics for internal operations and enhancing system performance capabilities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accessible </w:t>
      </w:r>
      <w:r w:rsidRPr="00C3688B">
        <w:rPr>
          <w:rFonts w:ascii="Arial" w:hAnsi="Arial" w:cs="Arial"/>
          <w:b/>
          <w:bCs/>
          <w:color w:val="424242" w:themeColor="text1" w:themeShade="BF"/>
          <w:sz w:val="20"/>
        </w:rPr>
        <w:t xml:space="preserve">UI components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modern accessibility standards and improving user interaction across multiple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collaborative coding sessions, promoting coding standards and documentation practices, resulting in reduced technical debt and sustainable project evolution.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design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enhancing system functionality and integrating third-party data sources efficiently for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including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ceremonies and how best to align complex project timelines with stakeholder expectations while optimizing deliverable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project’s success by rapidly prototyping features utilizing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development process and decreasing time to market for various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best practices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teamwork and minimizing merge conflicts within multiple active development projects.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interactive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user-friendly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 clean user experience while implementing backend logic through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backend applications under supervision, implementing business logic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stability and integration with database technologies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client-side applications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content updates on web pages and ensuring responsive interactions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and gathered feedback for application interfaces, programming enhancements based on user stories and stakeholder requirements to improve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development processes and participated in code reviews, helping ensure adherence to coding standards and leading knowledge-sharing sessions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maintenance and debugging efforts, applying logical problem-solving skills to enhance performance and reliability in existing systems deployed in various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completion by participating in student-led team projects, developing features that resulted in improved application usage metrics by approximately 30% over a six-month period.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