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11 years of experience in software development, specializing in healthcare interoperability and Laboratory Information System (LIS) integrations. Proven track record in designing secure integration applications, working collaboratively with cross-functional teams, and ensuring compliance with HIPAA standards to optimize lab data exchange.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 SQL, JavaScript, HTML, CSS,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HL7 v2, HL7 v3, FHIR, ASTM, REST APIs, SOAP APIs,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Microsoft SQL Server, SQLite,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.NET, ASP.NET, Node.js, Angular, React,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Documentation:</w:t>
      </w:r>
      <w:r w:rsidRPr="00C3688B">
        <w:rPr>
          <w:rFonts w:ascii="Arial" w:hAnsi="Arial" w:cs="Arial"/>
          <w:color w:val="424242" w:themeColor="text1" w:themeShade="BF"/>
          <w:sz w:val="20"/>
          <w:szCs w:val="20"/>
        </w:rPr>
        <w:t xml:space="preserve"> Postman, Swagger, JUnit, Mockito, Selenium,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integration applications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process, and store lab data from various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significantly enhancing data access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pathologists and lab IT teams to develop a comprehensive data exchange strategy utilizing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v2 and v3 standards, improving interoperability across multiple healthcare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existing integrations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30% reduction in API response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workflows that aggregate extracted LIS data into </w:t>
      </w:r>
      <w:r w:rsidRPr="00C3688B">
        <w:rPr>
          <w:rFonts w:ascii="Arial" w:hAnsi="Arial" w:cs="Arial"/>
          <w:b/>
          <w:color w:val="424242" w:themeColor="text1" w:themeShade="BF"/>
          <w:sz w:val="20"/>
          <w:szCs w:val="20"/>
        </w:rPr>
        <w:t xml:space="preserve">CSV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formats,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the storage process in shared cache/directories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dual-column reporting mechanisms for lab samples integrating </w:t>
      </w:r>
      <w:r w:rsidRPr="00C3688B">
        <w:rPr>
          <w:rFonts w:ascii="Arial" w:hAnsi="Arial" w:cs="Arial"/>
          <w:b/>
          <w:color w:val="424242" w:themeColor="text1" w:themeShade="BF"/>
          <w:sz w:val="20"/>
          <w:szCs w:val="20"/>
        </w:rPr>
        <w:t xml:space="preserve">barcodes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human-readable information through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errors during data entry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troubleshooting on data synchronization issues between </w:t>
      </w:r>
      <w:r w:rsidRPr="00C3688B">
        <w:rPr>
          <w:rFonts w:ascii="Arial" w:hAnsi="Arial" w:cs="Arial"/>
          <w:b/>
          <w:color w:val="424242" w:themeColor="text1" w:themeShade="BF"/>
          <w:sz w:val="20"/>
          <w:szCs w:val="20"/>
        </w:rPr>
        <w:t xml:space="preserve">LIS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employing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 leading to faster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technical documentation and integration guidelines for internal teams and clients,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project timelines and record changes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deployment of scalable LIS integration solutions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environment consistency and enhancing the speed of application delivery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electronic lab result delivery ensuring compliance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by implementing necessary data security measures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client and internal teams on using new integration features and tools, demonstrating adaptability and a commitment to user experience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agile methodologies to drive project completion, enhancing collaboration within cross-functional teams and aligning with evolving project scopes.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architecture of a modular integration framework, allowing for future scalability and enabling seamless addition of new data sources without major overhaul.</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multiple </w:t>
      </w:r>
      <w:r w:rsidRPr="00C3688B">
        <w:rPr>
          <w:rFonts w:ascii="Arial" w:hAnsi="Arial" w:cs="Arial"/>
          <w:b/>
          <w:bCs/>
          <w:color w:val="424242" w:themeColor="text1" w:themeShade="BF"/>
          <w:sz w:val="20"/>
        </w:rPr>
        <w:t xml:space="preserve">LIS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into existing systems by developing custom adapters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lab data flow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standardization of data formats following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ASTM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which facilitated improved interoperability between diverse healthcare systems and enhanced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of newly implemented integrations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rectifying bugs pre-deployment, thus ensuring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end-user training materials and integration documentation in collaboration with project managers, utilizing tools like </w:t>
      </w:r>
      <w:r w:rsidRPr="00C3688B">
        <w:rPr>
          <w:rFonts w:ascii="Arial" w:hAnsi="Arial" w:cs="Arial"/>
          <w:b/>
          <w:bCs/>
          <w:color w:val="424242" w:themeColor="text1" w:themeShade="BF"/>
          <w:sz w:val="20"/>
        </w:rPr>
        <w:t xml:space="preserve">Microsoft Word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processes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determine specific requirements for </w:t>
      </w:r>
      <w:r w:rsidRPr="00C3688B">
        <w:rPr>
          <w:rFonts w:ascii="Arial" w:hAnsi="Arial" w:cs="Arial"/>
          <w:b/>
          <w:bCs/>
          <w:color w:val="424242" w:themeColor="text1" w:themeShade="BF"/>
          <w:sz w:val="20"/>
        </w:rPr>
        <w:t xml:space="preserve">EHR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leveraging knowledge of </w:t>
      </w:r>
      <w:r w:rsidRPr="00C3688B">
        <w:rPr>
          <w:rFonts w:ascii="Arial" w:hAnsi="Arial" w:cs="Arial"/>
          <w:b/>
          <w:bCs/>
          <w:color w:val="424242" w:themeColor="text1" w:themeShade="BF"/>
          <w:sz w:val="20"/>
        </w:rPr>
        <w:t xml:space="preserve">FHIR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propose tailored solutions that improve adherence to industry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reporting, enabling comprehensive insights into integration performance and data usage trends that informed future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version control of integration codebases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systematic tracking of changes and fostering collaborative development efforts across teams, reducing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strategy meetings to align business needs with technical capabilities, demonstrating strong communication skills and the ability to bridge gaps between technical and non-technical stakeholders.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components for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preparing it for a successful launch, which contributed to increasing the client portfolio by 20% in under six months.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to build functional user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customer experience and satisfaction by collecting user feedback and iterating on designs based on usability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integrations with third-party APIs, demonstrating foundational knowledge of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formats to streamline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maintenance of existing systems,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ensured high uptime and reliability of services provided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which involved learning about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demonstrating adaptability to rapidly changing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and deployment efforts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accelerated development cycles and improved code quality, leading to greater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(UAT) for software applications ensuring that all specified functionalities worked effectively, while delivering a product that met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