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full-stack web and mobile applications. Proven ability to design and implement scalable, high-performance applications using cutting-edge technologies, including cloud solutions and modern application frameworks. Strong advocate for Agile methodologies and continuous integration practices, effectively collaborating with cross-functional teams to drive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Jenkins,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responsive designs and seamless user experiences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performance and reliability through efficient handling of end-user requests and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serverless architecture and scalable microservices to drive innovation and efficiency in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Solutions Architects to ensure the application design met the technical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effective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streamlined application deployment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adherence to best practices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enhancing code quality and performance while mentoring junior developers in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12-factor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various databases, implementing schema migrations and optimizations to improve data access times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UI optimization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and improving user engagement through enhanced front-end experiences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build, test, and deployment processes, resulting in significant improvements in deployment speed and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Agile best practices, promoting a culture of accountability and continuous improvement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high-traffic applications, ensuring scalability and fast performance while integrating cloud-managed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IT solutions for clients in various sectors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user-friendliness and adherence to accessibility standards throughout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response times and ensuring smooth integration with third-party APIs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creating and modifying database schemas and writing complex SQL queries for data manipulation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to translate UI/UX designs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cross-browser compatibility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daily scrums and sprint retrospectives to align team objectives with project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to enhance the functionality of web applications, ensuring responsive design and offering users a rich interactive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best practices for web applications, safeguarding user data with encryption techniques and fostering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to ensure clarity in functional and technical specifications for ongoing and future projects, enhancing team coherence.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applications, effectively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modular and scalable services that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and maintenance of applications, utilizing front-end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collaborative sessions to discuss project specifications,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 over Agile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 and reusable code components for applications, improving code maintainability and scalability while following industry best practices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and automated testing to assure the quality of applications,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critical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deployment of internal applications by setting up server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stability and performance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handling minor bug fixes and features, leading to successful delivery of software updates for client-side applications, contributing to overall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