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11 years of experience in software development, specializing in web and mobile applications. Proficient in developing and optimizing machine learning systems, model training pipelines, and fine-tuning large language models (LLMs) for diverse enterprise applications, leveraging the latest industry technologies to drive impactful outcomes.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JavaScript, SQL,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w:t>
      </w:r>
      <w:r w:rsidRPr="00C3688B">
        <w:rPr>
          <w:rFonts w:ascii="Arial" w:hAnsi="Arial" w:cs="Arial"/>
          <w:color w:val="424242" w:themeColor="text1" w:themeShade="BF"/>
          <w:sz w:val="20"/>
          <w:szCs w:val="20"/>
        </w:rPr>
        <w:t xml:space="preserve"> TensorFlow, PyTorch, Keras, Scikit-learn, NLTK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Flask, Django, React, Node.js,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MySQL, MongoDB, PostgreSQL, Apache Kafka,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Docker, Kubernetes, AWS, Azure, Git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scalable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utilizing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real-time data for optimizing model predictions to enhance overall application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w:t>
      </w:r>
      <w:r w:rsidRPr="00C3688B">
        <w:rPr>
          <w:rFonts w:ascii="Arial" w:hAnsi="Arial" w:cs="Arial"/>
          <w:b/>
          <w:color w:val="424242" w:themeColor="text1" w:themeShade="BF"/>
          <w:sz w:val="20"/>
          <w:szCs w:val="20"/>
        </w:rPr>
        <w:t xml:space="preserve">training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data flow and continuous integration for </w:t>
      </w:r>
      <w:r w:rsidRPr="00C3688B">
        <w:rPr>
          <w:rFonts w:ascii="Arial" w:hAnsi="Arial" w:cs="Arial"/>
          <w:b/>
          <w:color w:val="424242" w:themeColor="text1" w:themeShade="BF"/>
          <w:sz w:val="20"/>
          <w:szCs w:val="20"/>
        </w:rPr>
        <w:t xml:space="preserve">machine learning model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deployment, improving automation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Fine-tuned large </w:t>
      </w:r>
      <w:r w:rsidRPr="00C3688B">
        <w:rPr>
          <w:rFonts w:ascii="Arial" w:hAnsi="Arial" w:cs="Arial"/>
          <w:b/>
          <w:color w:val="424242" w:themeColor="text1" w:themeShade="BF"/>
          <w:sz w:val="20"/>
          <w:szCs w:val="20"/>
        </w:rPr>
        <w:t xml:space="preserve">language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(LLMs) using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Hugging Face Transformers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superior accuracy for specific enterprise needs, thus reducing time to market for AI-driven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product managers and stakeholders, clearly communicating complex </w:t>
      </w:r>
      <w:r w:rsidRPr="00C3688B">
        <w:rPr>
          <w:rFonts w:ascii="Arial" w:hAnsi="Arial" w:cs="Arial"/>
          <w:b/>
          <w:color w:val="424242" w:themeColor="text1" w:themeShade="BF"/>
          <w:sz w:val="20"/>
          <w:szCs w:val="20"/>
        </w:rPr>
        <w:t xml:space="preserve">ML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implement tailored </w:t>
      </w:r>
      <w:r w:rsidRPr="00C3688B">
        <w:rPr>
          <w:rFonts w:ascii="Arial" w:hAnsi="Arial" w:cs="Arial"/>
          <w:b/>
          <w:color w:val="424242" w:themeColor="text1" w:themeShade="BF"/>
          <w:sz w:val="20"/>
          <w:szCs w:val="20"/>
        </w:rPr>
        <w:t xml:space="preserve">AI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industry-specific challenges and maximizing business value.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feedback systems using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iterative improvement of model performance, ensuring continuous enhancement aligned with dynamic user requirements and industry advancements.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teams in applying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developing web-based applications that integrated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for real-time data analysis, enhancing user engagement and platform interactivity.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on best practices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fostering professional growth within the team while ensuring high code quality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in collaborative projects, ensuring streamlined workflow and consistency across project timelines while minimizing integration issues in deployment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cloud solutions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deployment of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facilitating reduced operational costs and increased accessibility for end-users across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up-to-date knowledge of emerging </w:t>
      </w:r>
      <w:r w:rsidRPr="00C3688B">
        <w:rPr>
          <w:rFonts w:ascii="Arial" w:hAnsi="Arial" w:cs="Arial"/>
          <w:b/>
          <w:color w:val="424242" w:themeColor="text1" w:themeShade="BF"/>
          <w:sz w:val="20"/>
          <w:szCs w:val="20"/>
        </w:rPr>
        <w:t xml:space="preserve">machine learning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frameworks, proactively implementing innovative solutions to maintain a competitive advantage in the technology landscape.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comprehensive testing frameworks for verifying model outputs and performance metrics, leveraging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data performance and drive project enhancement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peer communities to share insights and foster a culture of knowledge sharing around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thus encouraging innovation and continuous improvement in engineering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user experiences through seamless integration of complex data visualization features and interactive elements.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business logic and data models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robust backend services for client-facing applications, enhancing performance and responsiveness under load.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developers to create engaging UI components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user experiences and facilitating consistent application behavior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comprehensive unit tests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code deliverables while minimizing bugs and enhancing software reliability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initiatives to streamline project workflows,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version control processes, thereby fostering team collaboration and ensuring adherence to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system architecture by integrating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processing, enabling application adaptability to fast-changing user needs and external data streams.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efficient data retrieval and storage, contributing to enhanced system performance and scalability for data-driven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planning sessions and retrospectives, applying Agile methodologies to ensure alignment of project milestones with business objectives within an IT consulting framework.</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client-focused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functionality aligned with user needs and evolving market trends.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establishing database schemas and working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data handling and retrieval, significantly improving application performance during high-traffic scenarios.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developers in configuring cloud environments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enhanced deployment success and operational consistency across multiple application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discuss project progress and challenges, fostering a collaborative approach to problem-solving and promoting effective communication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Reviewed and updated existing codebases to ensure adherence to industry standards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advancing application stability and performance through incremental optimizations.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learning opportunities to expand knowledge on emerging </w:t>
      </w:r>
      <w:r w:rsidRPr="00C3688B">
        <w:rPr>
          <w:rFonts w:ascii="Arial" w:hAnsi="Arial" w:cs="Arial"/>
          <w:b/>
          <w:bCs/>
          <w:color w:val="424242" w:themeColor="text1" w:themeShade="BF"/>
          <w:sz w:val="20"/>
        </w:rPr>
        <w:t xml:space="preserve">machine learning techniques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actively participating in workshops and industry webinars focused on AI advancements.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documentation of application development processes and code explanations, aiding onboarding processes and enhancing collective understanding of system architectures across the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