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machine learning expert with over 11 years of experience focused on developing and optimizing web and mobile applications. Proven track record in leading AI research projects, leveraging advanced fine-tuning techniques and deep learning frameworks to enhance model performance in healthcare. Adept at collaborating with cross-functional teams to develop innovative AI solutions that improve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 SQL, Scala, Julia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Deep Learning Frameworks:</w:t>
      </w:r>
      <w:r w:rsidRPr="00C3688B">
        <w:rPr>
          <w:rFonts w:ascii="Arial" w:hAnsi="Arial" w:cs="Arial"/>
          <w:color w:val="424242" w:themeColor="text1" w:themeShade="BF"/>
          <w:sz w:val="20"/>
          <w:szCs w:val="20"/>
        </w:rPr>
        <w:t xml:space="preserve"> PyTorch, TensorFlow, Keras, MXNet, Caffe, Chainer, Theano, CNTK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Dask, Apache Spark, Hadoop, Apache Kafka, Apache Airflow,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Terraform, Ansible, Virtualenv,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Techniques:</w:t>
      </w:r>
      <w:r w:rsidRPr="00C3688B">
        <w:rPr>
          <w:rFonts w:ascii="Arial" w:hAnsi="Arial" w:cs="Arial"/>
          <w:color w:val="424242" w:themeColor="text1" w:themeShade="BF"/>
          <w:sz w:val="20"/>
          <w:szCs w:val="20"/>
        </w:rPr>
        <w:t xml:space="preserve"> Reinforcement Learning, Natural Language Processing, Computer Vision, Transfer Learning, Fine-Tuning, Data Augmentation, Model Training, Hyperparameter Tuning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Model R&amp;D initiatives by collaborating with diverse teams,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significant breakthroughs in AI model capabilities within the healthcare sector, fostering collaboration among engineers, designers, and medical professionals to automate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Solved complex alignment issues by employing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test advanced fine-tuning techniques, ensuring that AI models adhered closely to medical standards and patient safety requirements through rigorous experimentation and peer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cutting-edge fine-tuned large language models that continuously learning from a diverse dataset, using </w:t>
      </w:r>
      <w:r w:rsidRPr="00C3688B">
        <w:rPr>
          <w:rFonts w:ascii="Arial" w:hAnsi="Arial" w:cs="Arial"/>
          <w:b/>
          <w:color w:val="424242" w:themeColor="text1" w:themeShade="BF"/>
          <w:sz w:val="20"/>
          <w:szCs w:val="20"/>
        </w:rPr>
        <w:t xml:space="preserve">Caffe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hybrid cloud-based deployments for enhanced model accessibility and scalability within healthcare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cross-disciplinary teams to automate prompt engineering for a novel feedback-driven AI system, integrating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processing and real-time model evaluation, resulting in accelerated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novel techniques in data generation tailored to healthcare challenges,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streamlining data flow, significantly improving the models' feedback loop and adaptability to clinical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mid-level engineers on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fostering a culture of scientific rigor and continuous improvement by conducting peer code reviews and knowledge-sharing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focused on tackling ambiguous technical problems in AI model behavior, utilizing advanced statistics and mathematics to design experiments and validate model performance, consistently engaging with external research.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innovative strategies to enhance model architecture based on transformer designs, leveraging both theoretical knowledge and practical skills in </w:t>
      </w:r>
      <w:r w:rsidRPr="00C3688B">
        <w:rPr>
          <w:rFonts w:ascii="Arial" w:hAnsi="Arial" w:cs="Arial"/>
          <w:b/>
          <w:color w:val="424242" w:themeColor="text1" w:themeShade="BF"/>
          <w:sz w:val="20"/>
          <w:szCs w:val="20"/>
        </w:rPr>
        <w:t xml:space="preserve">RLFT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produce usable healthcare AI tools in a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design teams to integrate comprehensive evaluation frameworks for AI models, ensuring alignment with user experience goals and practical application across multiple platforms and devices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of deep learning models in ongoing R&amp;D projects, leading to enhanced productivity and quicker iterations on machine learning pipelines while ensuring that deployment schedules met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research presentations to convey findings on advanced model alignment and reasoning capabilities to stakeholders, effectively communicating complex concepts while receiving positive feedback on the applicability of solutions to improve patient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a collaborative environment focused on setting and achieving seemingly unattainable goals, encouraging innovative thinking by integrating the latest AI technologies into practical healthcare use cases.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core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satisfaction through the creation of data-driven applications tailored for web interfaces in an IT consulting context.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processes, integrating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 ensuring seamless deployment through automated testing while driving continuous integration of features across multiple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project-based implementations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resulting in improved reporting capabilities that empowered stakeholders to make data-informed decisions within various IT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leadership on web applications,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back-end systems, allowing for enhanced user interactions and engagement, while mentoring junior developers on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problem-solving through dynamic team workshops,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collaboration on complex projects, ensuring all contributions were tracked and quality was maintained throughout software development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processing was efficient and met the needs of various applications while fostering digital transformation in multiple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and facilitated code reviews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advocating for code quality and adherence to established coding standards across diverse programming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cloud services,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which provided robust infrastructure to meet client demands for reliability and scalability in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enhance collaboration across teams, facilitating discussions on emerging technologies and ensuring the shared understanding of project goals and progress towards common objectives.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agile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through customizable features that met client specifications as part of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core functionalities for a healthcare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security and HIPAA compliance, to ensure that user interactions adhered to regulatory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user acceptance testing (UAT) for applications, collecting feedback that helped refine functionalities and improve user experience metrics within a fast-paced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senior developers to refine feature sets and capabilities of web applications, utilizing clear logical structures and design patterns to promote optimal user experience in delivered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UI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aesthetically appealing and responsive designs that improved interaction rates for all users across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software features and user instructions, ensuring clarity and comprehensive understanding while aligning outputs with stakeholder expectations through iterative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improving application stability and performance, contributing to a project that positively impacted numerous users, with an estimated user base growth of over 500 within six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