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Motivated and results-driven software engineer with over 11 years of experience in developing web and mobile applications. Proven track record in Agile development, ServiceNow integrations, ITSM, and custom application development, along with strong abilities in mentoring citizen developers and optimizing CI/CD pipelines.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Platforms:</w:t>
      </w:r>
      <w:r w:rsidRPr="00C3688B">
        <w:rPr>
          <w:rFonts w:ascii="Arial" w:hAnsi="Arial" w:cs="Arial"/>
          <w:color w:val="424242" w:themeColor="text1" w:themeShade="BF"/>
          <w:sz w:val="20"/>
          <w:szCs w:val="20"/>
        </w:rPr>
        <w:t xml:space="preserve"> ServiceNow, React, Angular,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Git, Jenkins, Docker, Kubernetes, Chef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Oracle, PostgreSQL, AWS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Hosting Services:</w:t>
      </w:r>
      <w:r w:rsidRPr="00C3688B">
        <w:rPr>
          <w:rFonts w:ascii="Arial" w:hAnsi="Arial" w:cs="Arial"/>
          <w:color w:val="424242" w:themeColor="text1" w:themeShade="BF"/>
          <w:sz w:val="20"/>
          <w:szCs w:val="20"/>
        </w:rPr>
        <w:t xml:space="preserve"> AWS, Azure, Google Cloud, Heroku, PaaS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deployment of locally developed applications (LDAs) utilizing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APIs to streamline business processes and achieve client objectives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integration strategies with external systems, ensuring seamless data interchange through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tools while meeting established SLAs.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CI/CD pipeline for </w:t>
      </w:r>
      <w:r w:rsidRPr="00C3688B">
        <w:rPr>
          <w:rFonts w:ascii="Arial" w:hAnsi="Arial" w:cs="Arial"/>
          <w:b/>
          <w:color w:val="424242" w:themeColor="text1" w:themeShade="BF"/>
          <w:sz w:val="20"/>
          <w:szCs w:val="20"/>
        </w:rPr>
        <w:t xml:space="preserve">ServiceNow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reliable and efficient deployment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promote high-quality code through all stages of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guidance to citizen developers within the organization, facilitating knowledge-sharing sessions and workshops focused on best practices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code reviews and performance evaluations, leveraging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metrics to ensure adherence to coding standards and optimizing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map business services to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enabling enhanced functionality and providing tailored solutions for client needs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deployed custom applications on the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to cater to unique client specifications,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system administration tasks, including the management of USCIS systems and governance of collaboration frameworks utilizing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and tables for efficient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deployments while ensuring security practices followed established </w:t>
      </w:r>
      <w:r w:rsidRPr="00C3688B">
        <w:rPr>
          <w:rFonts w:ascii="Arial" w:hAnsi="Arial" w:cs="Arial"/>
          <w:b/>
          <w:color w:val="424242" w:themeColor="text1" w:themeShade="BF"/>
          <w:sz w:val="20"/>
          <w:szCs w:val="20"/>
        </w:rPr>
        <w:t xml:space="preserve">DevSecOps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resulting in increased deployment velocity and reduced errors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for custom applications to facilitate real-time performance analytics and user interaction insights leveraging tools such as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 management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project progress, manage sprints, and foster collaboration among diverse development teams effectively, driving timely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enhancements in the </w:t>
      </w:r>
      <w:r w:rsidRPr="00C3688B">
        <w:rPr>
          <w:rFonts w:ascii="Arial" w:hAnsi="Arial" w:cs="Arial"/>
          <w:b/>
          <w:color w:val="424242" w:themeColor="text1" w:themeShade="BF"/>
          <w:sz w:val="20"/>
          <w:szCs w:val="20"/>
        </w:rPr>
        <w:t xml:space="preserve">Configuration Management Database (CMDB)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defining processes that improved data accuracy while supporting effective incident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across various devices and operating systems, aligning with modern web standards and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ITSM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into existing client frameworks, adapting various APIs and data formats to meet organizational workflows and improve service management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team projects and workflows, adopting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for sprint planning, daily standups, and retrospectives, enhancing overall operational efficiency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application requirements, effectively translating business needs into technical solutions utilizing tools such as </w:t>
      </w:r>
      <w:r w:rsidRPr="00C3688B">
        <w:rPr>
          <w:rFonts w:ascii="Arial" w:hAnsi="Arial" w:cs="Arial"/>
          <w:b/>
          <w:bCs/>
          <w:color w:val="424242" w:themeColor="text1" w:themeShade="BF"/>
          <w:sz w:val="20"/>
        </w:rPr>
        <w:t xml:space="preserve">Balsamiq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Lucidchart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flows and mockups.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Crafted technical documentation and training materials for users and internal staff, ensuring smooth transitions while enhancing knowledge about new software capabilities and functions, fostering an informed workforce.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problem-solving sessions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verification to identify and address system issues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reporting mechanisms for client systems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effective backlog management and improved risk analysis strategies focused on priority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monitoring and analytics tools such as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Hotjar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understand user behavior patterns, influencing design decisions through data insights.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web-based SaaS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proficiency in front-end and back-end techniques during hands-on project assignments.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coding and testing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fundamental principles of responsive design were applied for an optimal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documentation of application features and workflows, collaborating with team members to create comprehensive user guides and reports, ensuring effective project tracking procedures were followed.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Shadowed experienced developers to learn best practices in debugging and optimization, utilizing tools such as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page performance metrics and application loading speeds.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process of applications on cloud hosting platforms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becoming familiar with various hosting architectures in a real-world scenario.</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feature development and bug fixes on projects focusing on </w:t>
      </w:r>
      <w:r w:rsidRPr="00C3688B">
        <w:rPr>
          <w:rFonts w:ascii="Arial" w:hAnsi="Arial" w:cs="Arial"/>
          <w:b/>
          <w:bCs/>
          <w:color w:val="424242" w:themeColor="text1" w:themeShade="BF"/>
          <w:sz w:val="20"/>
        </w:rPr>
        <w:t xml:space="preserve">collaboration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a functional understanding of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database queries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integrity and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individual components and features for team projects within the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culminating in successful participation in two client deliverables in a six-month internship period.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