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Machine Learning Engineer with 11 years of experience in software development, specializing in crafting data-driven, efficient machine learning models for web and mobile applications. Proficient in leveraging advanced algorithms and cloud technologies to optimize performance and deliver actionable insights from complex data. Adept at collaborating with cross-functional teams in fast-paced environments to achieve project goals and enhance AI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R,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Keras, SAS, Spark,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Hadoop, Apache Kafka, Apache Airflow, AWS S3, BigQuery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Tools:</w:t>
      </w:r>
      <w:r w:rsidRPr="00C3688B">
        <w:rPr>
          <w:rFonts w:ascii="Arial" w:hAnsi="Arial" w:cs="Arial"/>
          <w:color w:val="424242" w:themeColor="text1" w:themeShade="BF"/>
          <w:sz w:val="20"/>
          <w:szCs w:val="20"/>
        </w:rPr>
        <w:t xml:space="preserve"> Talend, Apache NiFi, Pandas, Scrapy, SAS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 Platforms:</w:t>
      </w:r>
      <w:r w:rsidRPr="00C3688B">
        <w:rPr>
          <w:rFonts w:ascii="Arial" w:hAnsi="Arial" w:cs="Arial"/>
          <w:color w:val="424242" w:themeColor="text1" w:themeShade="BF"/>
          <w:sz w:val="20"/>
          <w:szCs w:val="20"/>
        </w:rPr>
        <w:t xml:space="preserve"> AWS, Azure, Docker, Kubernetes,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drive </w:t>
      </w:r>
      <w:r w:rsidRPr="00C3688B">
        <w:rPr>
          <w:rFonts w:ascii="Arial" w:hAnsi="Arial" w:cs="Arial"/>
          <w:b/>
          <w:color w:val="424242" w:themeColor="text1" w:themeShade="BF"/>
          <w:sz w:val="20"/>
          <w:szCs w:val="20"/>
        </w:rPr>
        <w:t xml:space="preserve">predictive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initiatives, effectively improving decision-making processes across teams by providing actionable insights from big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scientists and software engineers to gather requirements for </w:t>
      </w:r>
      <w:r w:rsidRPr="00C3688B">
        <w:rPr>
          <w:rFonts w:ascii="Arial" w:hAnsi="Arial" w:cs="Arial"/>
          <w:b/>
          <w:color w:val="424242" w:themeColor="text1" w:themeShade="BF"/>
          <w:sz w:val="20"/>
          <w:szCs w:val="20"/>
        </w:rPr>
        <w:t xml:space="preserve">real-world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of </w:t>
      </w:r>
      <w:r w:rsidRPr="00C3688B">
        <w:rPr>
          <w:rFonts w:ascii="Arial" w:hAnsi="Arial" w:cs="Arial"/>
          <w:b/>
          <w:color w:val="424242" w:themeColor="text1" w:themeShade="BF"/>
          <w:sz w:val="20"/>
          <w:szCs w:val="20"/>
        </w:rPr>
        <w:t xml:space="preserve">natural language 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NLTK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overall project efficiency and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utilizing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Talend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data flow from source systems into analytical environments, ensuring high data quality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w:t>
      </w:r>
      <w:r w:rsidRPr="00C3688B">
        <w:rPr>
          <w:rFonts w:ascii="Arial" w:hAnsi="Arial" w:cs="Arial"/>
          <w:b/>
          <w:color w:val="424242" w:themeColor="text1" w:themeShade="BF"/>
          <w:sz w:val="20"/>
          <w:szCs w:val="20"/>
        </w:rPr>
        <w:t xml:space="preserve">machine learning algorithms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w:t>
      </w:r>
      <w:r w:rsidRPr="00C3688B">
        <w:rPr>
          <w:rFonts w:ascii="Arial" w:hAnsi="Arial" w:cs="Arial"/>
          <w:b/>
          <w:color w:val="424242" w:themeColor="text1" w:themeShade="BF"/>
          <w:sz w:val="20"/>
          <w:szCs w:val="20"/>
        </w:rPr>
        <w:t xml:space="preserve">performance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scalability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applying techniques such as feature engineering and hyperparameter tuning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and performance evaluations of emerging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implementing state-of-the-art methods in model training to maintain our competitive edge in the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documentation detailing methodologies, processes, and performance results for internal knowledge sharing, facilitating seamless team collaboration on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data </w:t>
      </w:r>
      <w:r w:rsidRPr="00C3688B">
        <w:rPr>
          <w:rFonts w:ascii="Arial" w:hAnsi="Arial" w:cs="Arial"/>
          <w:b/>
          <w:color w:val="424242" w:themeColor="text1" w:themeShade="BF"/>
          <w:sz w:val="20"/>
          <w:szCs w:val="20"/>
        </w:rPr>
        <w:t xml:space="preserve">mining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preprocessing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preparing datasets to optimize </w:t>
      </w:r>
      <w:r w:rsidRPr="00C3688B">
        <w:rPr>
          <w:rFonts w:ascii="Arial" w:hAnsi="Arial" w:cs="Arial"/>
          <w:b/>
          <w:color w:val="424242" w:themeColor="text1" w:themeShade="BF"/>
          <w:sz w:val="20"/>
          <w:szCs w:val="20"/>
        </w:rPr>
        <w:t xml:space="preserve">model training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enhancing the efficiency of analytical procedures.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w:t>
      </w:r>
      <w:r w:rsidRPr="00C3688B">
        <w:rPr>
          <w:rFonts w:ascii="Arial" w:hAnsi="Arial" w:cs="Arial"/>
          <w:b/>
          <w:color w:val="424242" w:themeColor="text1" w:themeShade="BF"/>
          <w:sz w:val="20"/>
          <w:szCs w:val="20"/>
        </w:rPr>
        <w:t xml:space="preserve">cloud deployment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remote accessibility of </w:t>
      </w:r>
      <w:r w:rsidRPr="00C3688B">
        <w:rPr>
          <w:rFonts w:ascii="Arial" w:hAnsi="Arial" w:cs="Arial"/>
          <w:b/>
          <w:color w:val="424242" w:themeColor="text1" w:themeShade="BF"/>
          <w:sz w:val="20"/>
          <w:szCs w:val="20"/>
        </w:rPr>
        <w:t xml:space="preserve">machine learning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improving usability and operational capacity for end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big data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to support advanced analytics initiatives, leveraging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to process large-scale data sets efficiently as part of the project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exploratory data analysis (EDA) using </w:t>
      </w:r>
      <w:r w:rsidRPr="00C3688B">
        <w:rPr>
          <w:rFonts w:ascii="Arial" w:hAnsi="Arial" w:cs="Arial"/>
          <w:b/>
          <w:color w:val="424242" w:themeColor="text1" w:themeShade="BF"/>
          <w:sz w:val="20"/>
          <w:szCs w:val="20"/>
        </w:rPr>
        <w:t xml:space="preserve">PySpark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derive insights and identify trends within large datasets, ensuring focus on key business drivers for project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w:t>
      </w:r>
      <w:r w:rsidRPr="00C3688B">
        <w:rPr>
          <w:rFonts w:ascii="Arial" w:hAnsi="Arial" w:cs="Arial"/>
          <w:b/>
          <w:color w:val="424242" w:themeColor="text1" w:themeShade="BF"/>
          <w:sz w:val="20"/>
          <w:szCs w:val="20"/>
        </w:rPr>
        <w:t xml:space="preserve">innovation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the team by mentoring peers in best practices for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model deployment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ultimately resulting in increased team productivity and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of models and tools, ensuring collaborative contributions to projects through disciplined code management and regular peer reviews, facilitating high-quality outcomes.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 variety of projects embedding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in client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delivery quality and client satisfaction across engagements.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pipelines utilizing </w:t>
      </w:r>
      <w:r w:rsidRPr="00C3688B">
        <w:rPr>
          <w:rFonts w:ascii="Arial" w:hAnsi="Arial" w:cs="Arial"/>
          <w:b/>
          <w:bCs/>
          <w:color w:val="424242" w:themeColor="text1" w:themeShade="BF"/>
          <w:sz w:val="20"/>
        </w:rPr>
        <w:t xml:space="preserve">Apache NiFi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the extraction and loading of data into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resulting in improved data access and processing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workshops to ascertain project needs and outlined </w:t>
      </w:r>
      <w:r w:rsidRPr="00C3688B">
        <w:rPr>
          <w:rFonts w:ascii="Arial" w:hAnsi="Arial" w:cs="Arial"/>
          <w:b/>
          <w:bCs/>
          <w:color w:val="424242" w:themeColor="text1" w:themeShade="BF"/>
          <w:sz w:val="20"/>
        </w:rPr>
        <w:t xml:space="preserve">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effectively, ensuring client goals were met with technical feasibility in mind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predictive models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assist clients in optimizing their business processes, leading to enhanced operational efficiency through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w:t>
      </w:r>
      <w:r w:rsidRPr="00C3688B">
        <w:rPr>
          <w:rFonts w:ascii="Arial" w:hAnsi="Arial" w:cs="Arial"/>
          <w:b/>
          <w:bCs/>
          <w:color w:val="424242" w:themeColor="text1" w:themeShade="BF"/>
          <w:sz w:val="20"/>
        </w:rPr>
        <w:t xml:space="preserve">cross-functional teams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delivering data-driven solutions, leveraging strong communication skills to ensure alignment and clarification of project specifications and performance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to improve coding standards and performance of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industry best practices throughout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w:t>
      </w:r>
      <w:r w:rsidRPr="00C3688B">
        <w:rPr>
          <w:rFonts w:ascii="Arial" w:hAnsi="Arial" w:cs="Arial"/>
          <w:b/>
          <w:bCs/>
          <w:color w:val="424242" w:themeColor="text1" w:themeShade="BF"/>
          <w:sz w:val="20"/>
        </w:rPr>
        <w:t xml:space="preserve">big data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such as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capability to leverage large datasets for improved analysis and interpretation of results.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discussions on strategic data utilization, encouraging innovations in </w:t>
      </w:r>
      <w:r w:rsidRPr="00C3688B">
        <w:rPr>
          <w:rFonts w:ascii="Arial" w:hAnsi="Arial" w:cs="Arial"/>
          <w:b/>
          <w:bCs/>
          <w:color w:val="424242" w:themeColor="text1" w:themeShade="BF"/>
          <w:sz w:val="20"/>
        </w:rPr>
        <w:t xml:space="preserve">data engineering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analytics methodologies leveraging emerging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insights gathered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analysis into project deliverables, ensuring data integrity and relevance while aligning with client objectives.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foundational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a junior development team, contributing towards the functional evolution of web-based client solutions in a team setting.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database design and management,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storing application data, implementing best practices in data normalization to ensure high data integrity standards for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fixing software bugs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assisting team members, creating a collaborative environment that fostered shared learning and innovation.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user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project outputs with user experience design principles for better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analysis projects, employing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for data extraction and reporting to support decision-making processes, contributing to team insights with analytic rigor.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under the guidance of senior developers to implement </w:t>
      </w:r>
      <w:r w:rsidRPr="00C3688B">
        <w:rPr>
          <w:rFonts w:ascii="Arial" w:hAnsi="Arial" w:cs="Arial"/>
          <w:b/>
          <w:bCs/>
          <w:color w:val="424242" w:themeColor="text1" w:themeShade="BF"/>
          <w:sz w:val="20"/>
        </w:rPr>
        <w:t xml:space="preserve">API integrations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functionalities, ensuring effective communication between different software components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development lifecycle phases, gaining hands-on experience in agile methodologies and version control systems, which ensured efficient project delivery and collaboration.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