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Lead Software Engineer with over 11 years of experience in developing scalable web and mobile applications. Expert in C#, Java, AWS, and modern software engineering practices, committed to leveraging AI technologies to enhance user engagement and drive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Spring Boot,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Jenkins,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high availability and performance for millions of users across diverse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flow and reduced latency for critical transactions within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 suites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resilience, fostering a culture of quality assurance across all stages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deployment, significantly reducing operational costs while increasing system reliability and monitoring performance metrics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align technical architecture with strategic business goals, enhancing customer experience through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enforce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rigorous code review processes and performance evaluations that led to a 50%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scalable architecture concepts, fostering an environment of learning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workflows and automate deployment processes, enhancing productivity and reducing discrepancies between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cross-functional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that leveraged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innovate customer analytics and drive actionable business insights through data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significantly increased data retrieval speeds for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of complex production issues involving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operational excellence across various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hosted an internal developer toolset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speed and allowing for easier user interaction with company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consulting environment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of client applications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 coupled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 to create dynamic web applications that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enforced best practices in software development lifecycles,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automation to streamline releases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resolve performance issues across critical applications, using profiling and monitoring tools to optimize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insights and feedback during sprint planning and retrospectives to enhance team efficiency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application capabilities, providing clients with real-time data processing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data models and performed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across all projects and reduce data access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them strengthen their coding practices and overall system architecture understanding.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within a cloud-based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user-driven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to gather requirements and implement features based on stakeholder feedback,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functionality, enhancing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facilitate effective communication and project delivery, contributing to a more aligned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improved deployment processes, gaining experience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for internal tools and services, improving knowledge transfer and onboarding processes, crucial for team continuity with 15 completed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