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Extensive expertise in Product Lifecycle Management (PLM) solutions, 3D product design, and cloud technologies. Proven track record in leading cross-functional teams to deliver innovative software solutions that align with strategic business goals, facilitating improved product creation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AWS, Azure, Django, Node.js, React,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PLM &amp; Design Tools:</w:t>
      </w:r>
      <w:r w:rsidRPr="00C3688B">
        <w:rPr>
          <w:rFonts w:ascii="Arial" w:hAnsi="Arial" w:cs="Arial"/>
          <w:color w:val="424242" w:themeColor="text1" w:themeShade="BF"/>
          <w:sz w:val="20"/>
          <w:szCs w:val="20"/>
        </w:rPr>
        <w:t xml:space="preserve"> FlexPLM, VibeIQ, Browzwear, CLO 3D, Adobe Substance 3D, Autodesk Fusion 360, Windchill, KeyShot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Integration:</w:t>
      </w:r>
      <w:r w:rsidRPr="00C3688B">
        <w:rPr>
          <w:rFonts w:ascii="Arial" w:hAnsi="Arial" w:cs="Arial"/>
          <w:color w:val="424242" w:themeColor="text1" w:themeShade="BF"/>
          <w:sz w:val="20"/>
          <w:szCs w:val="20"/>
        </w:rPr>
        <w:t xml:space="preserve"> PowerBI, AWS Glue, Azure Data Factory, Snowflake, RESTful APIs, Microservices, ETL Processes, Data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Development Tools:</w:t>
      </w:r>
      <w:r w:rsidRPr="00C3688B">
        <w:rPr>
          <w:rFonts w:ascii="Arial" w:hAnsi="Arial" w:cs="Arial"/>
          <w:color w:val="424242" w:themeColor="text1" w:themeShade="BF"/>
          <w:sz w:val="20"/>
          <w:szCs w:val="20"/>
        </w:rPr>
        <w:t xml:space="preserve"> JIRA, Confluence, ServiceNow, Git, Docker, Kubernetes,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innovative software solutions utilizing </w:t>
      </w:r>
      <w:r w:rsidRPr="00C3688B">
        <w:rPr>
          <w:rFonts w:ascii="Arial" w:hAnsi="Arial" w:cs="Arial"/>
          <w:b/>
          <w:color w:val="424242" w:themeColor="text1" w:themeShade="BF"/>
          <w:sz w:val="20"/>
          <w:szCs w:val="20"/>
        </w:rPr>
        <w:t xml:space="preserve">FlexPLM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w:t>
      </w:r>
      <w:r w:rsidRPr="00C3688B">
        <w:rPr>
          <w:rFonts w:ascii="Arial" w:hAnsi="Arial" w:cs="Arial"/>
          <w:b/>
          <w:color w:val="424242" w:themeColor="text1" w:themeShade="BF"/>
          <w:sz w:val="20"/>
          <w:szCs w:val="20"/>
        </w:rPr>
        <w:t xml:space="preserve">3D product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like </w:t>
      </w:r>
      <w:r w:rsidRPr="00C3688B">
        <w:rPr>
          <w:rFonts w:ascii="Arial" w:hAnsi="Arial" w:cs="Arial"/>
          <w:b/>
          <w:color w:val="424242" w:themeColor="text1" w:themeShade="BF"/>
          <w:sz w:val="20"/>
          <w:szCs w:val="20"/>
        </w:rPr>
        <w:t xml:space="preserve">Browzwear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product lifecycle process,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data pipelines that improved data visualization and reporting capabilities, empowering cross-functional teams to make informed decisions based on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collaboration between product management, engineering, and design teams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efficient project tracking and sprint planning, fostering team synergy.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solutions using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scalable and maintainable system that aligns with business objectives while enhancing performance across the product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strategic initiatives for software development projects related to </w:t>
      </w:r>
      <w:r w:rsidRPr="00C3688B">
        <w:rPr>
          <w:rFonts w:ascii="Arial" w:hAnsi="Arial" w:cs="Arial"/>
          <w:b/>
          <w:color w:val="424242" w:themeColor="text1" w:themeShade="BF"/>
          <w:sz w:val="20"/>
          <w:szCs w:val="20"/>
        </w:rPr>
        <w:t xml:space="preserve">Product Creation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operational benchmarks and impacting multiple functional areas like merchandising and design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teams to leverage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robust solutions supporting the product design process, leading to accelerated innovation cycles and improved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w:t>
      </w:r>
      <w:r w:rsidRPr="00C3688B">
        <w:rPr>
          <w:rFonts w:ascii="Arial" w:hAnsi="Arial" w:cs="Arial"/>
          <w:b/>
          <w:color w:val="424242" w:themeColor="text1" w:themeShade="BF"/>
          <w:sz w:val="20"/>
          <w:szCs w:val="20"/>
        </w:rPr>
        <w:t xml:space="preserve">Adobe Substance 3D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 3D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creative teams to enhance product visualization, thus enriching the consumer experience and driving market competitiveness.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stakeholder management and vendor coordination while implementing </w:t>
      </w:r>
      <w:r w:rsidRPr="00C3688B">
        <w:rPr>
          <w:rFonts w:ascii="Arial" w:hAnsi="Arial" w:cs="Arial"/>
          <w:b/>
          <w:color w:val="424242" w:themeColor="text1" w:themeShade="BF"/>
          <w:sz w:val="20"/>
          <w:szCs w:val="20"/>
        </w:rPr>
        <w:t xml:space="preserve">FlexPLM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balancing technical execution with business needs, thus ensuring successful project outcomes and high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training programs focused on best practices for using </w:t>
      </w:r>
      <w:r w:rsidRPr="00C3688B">
        <w:rPr>
          <w:rFonts w:ascii="Arial" w:hAnsi="Arial" w:cs="Arial"/>
          <w:b/>
          <w:color w:val="424242" w:themeColor="text1" w:themeShade="BF"/>
          <w:sz w:val="20"/>
          <w:szCs w:val="20"/>
        </w:rPr>
        <w:t xml:space="preserve">PLM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associated tools, elevating team skill levels and enabling higher productivity in product design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software solutions, including architectural designs and integration processes, utilizing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improve project handovers for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best practices in software development with a focus on quality, compliance, and agile delivery, leading to a measurable increase in project success rates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and participated in design sprints involving </w:t>
      </w:r>
      <w:r w:rsidRPr="00C3688B">
        <w:rPr>
          <w:rFonts w:ascii="Arial" w:hAnsi="Arial" w:cs="Arial"/>
          <w:b/>
          <w:color w:val="424242" w:themeColor="text1" w:themeShade="BF"/>
          <w:sz w:val="20"/>
          <w:szCs w:val="20"/>
        </w:rPr>
        <w:t xml:space="preserve">CLO 3D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w:t>
      </w:r>
      <w:r w:rsidRPr="00C3688B">
        <w:rPr>
          <w:rFonts w:ascii="Arial" w:hAnsi="Arial" w:cs="Arial"/>
          <w:b/>
          <w:color w:val="424242" w:themeColor="text1" w:themeShade="BF"/>
          <w:sz w:val="20"/>
          <w:szCs w:val="20"/>
        </w:rPr>
        <w:t xml:space="preserve">3D design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product designs met market standards while adhering to brand guidelines and innovation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their requirements and developed tailored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product management process and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cutting-edge </w:t>
      </w:r>
      <w:r w:rsidRPr="00C3688B">
        <w:rPr>
          <w:rFonts w:ascii="Arial" w:hAnsi="Arial" w:cs="Arial"/>
          <w:b/>
          <w:bCs/>
          <w:color w:val="424242" w:themeColor="text1" w:themeShade="BF"/>
          <w:sz w:val="20"/>
        </w:rPr>
        <w:t xml:space="preserve">cloud computing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deliver scalable software solutions that addressed specific business challenges in the retail technology sector, ensuring customer satisfaction at all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the full software development lifecycle, applying best practices in </w:t>
      </w:r>
      <w:r w:rsidRPr="00C3688B">
        <w:rPr>
          <w:rFonts w:ascii="Arial" w:hAnsi="Arial" w:cs="Arial"/>
          <w:b/>
          <w:bCs/>
          <w:color w:val="424242" w:themeColor="text1" w:themeShade="BF"/>
          <w:sz w:val="20"/>
        </w:rPr>
        <w:t xml:space="preserve">Agile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on developed applications, ensuring that key stakeholders and clients understood the workflow and functionality, thereby enhancing client relations and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and data exchange between systems, which improved overall operational workflows and manifested client requests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maintain data integrity and execute data manipulation tasks, ensuring a strong backend support for front-end applications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several code reviews focused on enhancing code quality and compliance with industry standards, fostering a collaborative environment that encouraged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testing strategies for developed applications using automation tools, facilitating quicker release cycles while maintaining high-quality software standards.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all phases of the software development lifecycle while ensuring the best coding practices and functional requirements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 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 performance and enabling complex queries that improved the response times for the product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dynamic user interface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bolstered the overall user experience and led to positive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application testing and debugging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ensuring that the software functions remained robust and error-free under various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from an on-premise solution to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improving operational scalability and resilience in response to varying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and documented the software architecture ensuring alignment with overarching business goals, thereby easing integration tasks for further application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CI/CD pipelines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simplifying the management of application versions across different environments, impacting overall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