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software developer with over 11 years of experience in web and mobile application development. Proven ability in collaborating with teams to deliver high-quality software solutions using cutting-edge technology stacks. Skilled in both front-end and back-end technologies, with a dedication to improving coding standards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HTML, CSS, React,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Spring, ASP.NET,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NoSQL,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full-stack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implementing RESTful APIs and ensuring streamlined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participating in daily scrums and sprint planning,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effective task tracking during the software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experiences, focusing on responsive design and adhering to best practices for web accessibility and user interaction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phases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identify issues early and improve solution delivery to meet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leveraging caching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enhancing server-side scripts to handle increased traffic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coding standards and documentation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version control and collaborative coding efforts, resulting in a consistent codebase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design documents, drawing on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provide clarity on development processes and facilitate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the software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 API testing, enhancing application functionality which allowed seamless input and retrieval of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knowledge-sharing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time to production and streamlined application updates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focusing on code quality, efficiency,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reinforcing team cohesion and software delivery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testing and optimizations on all major browsers, ensuring a responsive layout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consulting projects, collaborating with different clients to gather requirements and develop customized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tailored applications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object-oriented design patterns and effective handling of client-server communication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schema and managing database interactions to ensure high performance on application data storage and retrieval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implemented improvements on existing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overall user experience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smoother user experience and efficient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contributing to agile project methodology, helping to foster team adaptability and responsiveness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reference points for both current and future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a modular approach for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maintenance efficiency and led to faster feature rollouts across multiple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addressing specific organizational workflows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attention to detail in visual design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cycles,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manual testing strategies, gradually becoming familiar with quality assurance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cleanliness and optimized performance with ongoing refactoring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version control and collaborative workflows with senior staff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becoming adept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 and updates while ensuring effective data integrity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responsive design principles across all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experience across different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new technologies for implementation, showcasing a proactive approach to learning, particularly in the realm of web and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