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over 11 years in software development, specializing in Python and React. Proven track record in delivering high-quality web and mobile applications through collaboration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Django, Flask, Node.js, Express.js,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Babel, NPM, Yarn,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Postman, CircleCI, Travis CI,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experiences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implement clean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 application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performance and scalability, employing techniques such as lazy loading and code splitting while ensuring adherence to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complex technical issues promptly by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efficient teamwork in a CI/CD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continuity in the development lifecycle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contribute to team best practices, improving code quality and maintaining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industry trends and emerging technologies, implementing new findings into the tech stack such as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enhanced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build, test, and deployment processes, improving release cycles and reducing time-to-market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and libraries for project efficiency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mentorship for junior developers, fostering a collaborative environment and knowledge-sharing culture, primarily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and data protection measures while working with sensitive data in compliance with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HIPAA standards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changing project requirements and priorities, remaining flexible and proactive in finding solutions while continuously enhancing technical skills across a diverse range of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facilitate efficient data management and user interface interactions, focusing on usability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often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swift iterations and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user engagement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ensuring functionality for disparate systems facilitating data exchange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effectively to serve multi-platform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intuitive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consistent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codebases by implementing best practices and refactoring techniques,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application reliability and efficiency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processes and systems developed, enabling effective knowledge transfer and improved team onboarding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small-scale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solid foundation in front-end technologies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code to internal tools that streamlined business processes and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meetings to provide updates on development progress and collaborated with team members to resolve issues, enhancing communication and project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HTML/CSS logic for interactive user interfaces demonstrating foundational understanding of user-centric design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maintaining code quality through regular bug fixes and feature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to ensure robust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processes by ensuring proper deployment of back-end services created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onto staging servers for further client review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personal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practice, which helped improve understanding of full-stack development and the interaction between front-end and back-end components, completing 10 successful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