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focusing on web and mobile applications. Proven expertise in systems analysis, software development life cycle, and implementing cybersecurity measures. Adept at leading technical initiatives while ensuring compliance with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.NET, Spring, Django,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Ansible, Terraform,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diverse </w:t>
      </w:r>
      <w:r w:rsidRPr="00C3688B">
        <w:rPr>
          <w:rFonts w:ascii="Arial" w:hAnsi="Arial" w:cs="Arial"/>
          <w:b/>
          <w:color w:val="424242" w:themeColor="text1" w:themeShade="BF"/>
          <w:sz w:val="20"/>
          <w:szCs w:val="20"/>
        </w:rPr>
        <w:t xml:space="preserve">software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exceptional system integrity and performance for mission-critical projects while adapting to evolving </w:t>
      </w:r>
      <w:r w:rsidRPr="00C3688B">
        <w:rPr>
          <w:rFonts w:ascii="Arial" w:hAnsi="Arial" w:cs="Arial"/>
          <w:b/>
          <w:color w:val="424242" w:themeColor="text1" w:themeShade="BF"/>
          <w:sz w:val="20"/>
          <w:szCs w:val="20"/>
        </w:rPr>
        <w:t xml:space="preserve">cybersecurity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efficient </w:t>
      </w:r>
      <w:r w:rsidRPr="00C3688B">
        <w:rPr>
          <w:rFonts w:ascii="Arial" w:hAnsi="Arial" w:cs="Arial"/>
          <w:b/>
          <w:color w:val="424242" w:themeColor="text1" w:themeShade="BF"/>
          <w:sz w:val="20"/>
          <w:szCs w:val="20"/>
        </w:rPr>
        <w:t xml:space="preserve">system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processes, scalability, and performance for multiple high-visibility projects in IT operations across diverse domains.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w:t>
      </w:r>
      <w:r w:rsidRPr="00C3688B">
        <w:rPr>
          <w:rFonts w:ascii="Arial" w:hAnsi="Arial" w:cs="Arial"/>
          <w:b/>
          <w:color w:val="424242" w:themeColor="text1" w:themeShade="BF"/>
          <w:sz w:val="20"/>
          <w:szCs w:val="20"/>
        </w:rPr>
        <w:t xml:space="preserve">system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comprehensive </w:t>
      </w:r>
      <w:r w:rsidRPr="00C3688B">
        <w:rPr>
          <w:rFonts w:ascii="Arial" w:hAnsi="Arial" w:cs="Arial"/>
          <w:b/>
          <w:color w:val="424242" w:themeColor="text1" w:themeShade="BF"/>
          <w:sz w:val="20"/>
          <w:szCs w:val="20"/>
        </w:rPr>
        <w:t xml:space="preserve">IT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techniques from </w:t>
      </w:r>
      <w:r w:rsidRPr="00C3688B">
        <w:rPr>
          <w:rFonts w:ascii="Arial" w:hAnsi="Arial" w:cs="Arial"/>
          <w:b/>
          <w:color w:val="424242" w:themeColor="text1" w:themeShade="BF"/>
          <w:sz w:val="20"/>
          <w:szCs w:val="20"/>
        </w:rPr>
        <w:t xml:space="preserve">cloud systems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service delivery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high-performance server-side applications that align with user demands and compliance with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w:t>
      </w:r>
      <w:r w:rsidRPr="00C3688B">
        <w:rPr>
          <w:rFonts w:ascii="Arial" w:hAnsi="Arial" w:cs="Arial"/>
          <w:b/>
          <w:color w:val="424242" w:themeColor="text1" w:themeShade="BF"/>
          <w:sz w:val="20"/>
          <w:szCs w:val="20"/>
        </w:rPr>
        <w:t xml:space="preserve">systems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software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modern methodologies and tools, enhancing product reliability and ensuring all deliverables met rigorous quality standards before client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DevOps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containerization, which streamlined continuous integration and delivery processes, improving overall project timelines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Framework optimization was achieved through proactive monitoring and incorporation of </w:t>
      </w:r>
      <w:r w:rsidRPr="00C3688B">
        <w:rPr>
          <w:rFonts w:ascii="Arial" w:hAnsi="Arial" w:cs="Arial"/>
          <w:b/>
          <w:color w:val="424242" w:themeColor="text1" w:themeShade="BF"/>
          <w:sz w:val="20"/>
          <w:szCs w:val="20"/>
        </w:rPr>
        <w:t xml:space="preserve">real-time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data-driven decisions to enhance application response rates and reduce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documentation and technical specifications for implemented systems, ensuring clarity and coherence across teams while adhering to strict </w:t>
      </w:r>
      <w:r w:rsidRPr="00C3688B">
        <w:rPr>
          <w:rFonts w:ascii="Arial" w:hAnsi="Arial" w:cs="Arial"/>
          <w:b/>
          <w:color w:val="424242" w:themeColor="text1" w:themeShade="BF"/>
          <w:sz w:val="20"/>
          <w:szCs w:val="20"/>
        </w:rPr>
        <w:t xml:space="preserve">regulatory compliance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IT service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secure coding practices and advanced </w:t>
      </w:r>
      <w:r w:rsidRPr="00C3688B">
        <w:rPr>
          <w:rFonts w:ascii="Arial" w:hAnsi="Arial" w:cs="Arial"/>
          <w:b/>
          <w:color w:val="424242" w:themeColor="text1" w:themeShade="BF"/>
          <w:sz w:val="20"/>
          <w:szCs w:val="20"/>
        </w:rPr>
        <w:t xml:space="preserve">programming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adaptability within the technical team to address modern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multi-tiered applications that leveraged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storage solutions, delivering cost-effective and high-performance results for enterprise-level clients with complex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and monitoring systems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intervention and improving deployment timeframes in </w:t>
      </w:r>
      <w:r w:rsidRPr="00C3688B">
        <w:rPr>
          <w:rFonts w:ascii="Arial" w:hAnsi="Arial" w:cs="Arial"/>
          <w:b/>
          <w:color w:val="424242" w:themeColor="text1" w:themeShade="BF"/>
          <w:sz w:val="20"/>
          <w:szCs w:val="20"/>
        </w:rPr>
        <w:t xml:space="preserve">Agile scrum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iterative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configured </w:t>
      </w:r>
      <w:r w:rsidRPr="00C3688B">
        <w:rPr>
          <w:rFonts w:ascii="Arial" w:hAnsi="Arial" w:cs="Arial"/>
          <w:b/>
          <w:color w:val="424242" w:themeColor="text1" w:themeShade="BF"/>
          <w:sz w:val="20"/>
          <w:szCs w:val="20"/>
        </w:rPr>
        <w:t xml:space="preserve">virtualized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Networking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and operational reliability in support of critical government contracts, ensuring compliance with national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client-driven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user experience and satisfaction as a primary concern in project developments and adaptations.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flow of code from development to production within agile frameworks and effectively managing large-scale project deployments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execute </w:t>
      </w:r>
      <w:r w:rsidRPr="00C3688B">
        <w:rPr>
          <w:rFonts w:ascii="Arial" w:hAnsi="Arial" w:cs="Arial"/>
          <w:b/>
          <w:bCs/>
          <w:color w:val="424242" w:themeColor="text1" w:themeShade="BF"/>
          <w:sz w:val="20"/>
        </w:rPr>
        <w:t xml:space="preserve">systems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 application performance through improved </w:t>
      </w:r>
      <w:r w:rsidRPr="00C3688B">
        <w:rPr>
          <w:rFonts w:ascii="Arial" w:hAnsi="Arial" w:cs="Arial"/>
          <w:b/>
          <w:bCs/>
          <w:color w:val="424242" w:themeColor="text1" w:themeShade="BF"/>
          <w:sz w:val="20"/>
        </w:rPr>
        <w:t xml:space="preserve">SQL Query Structures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effective communication and collaboration for better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w:t>
      </w:r>
      <w:r w:rsidRPr="00C3688B">
        <w:rPr>
          <w:rFonts w:ascii="Arial" w:hAnsi="Arial" w:cs="Arial"/>
          <w:b/>
          <w:bCs/>
          <w:color w:val="424242" w:themeColor="text1" w:themeShade="BF"/>
          <w:sz w:val="20"/>
        </w:rPr>
        <w:t xml:space="preserve">network infrastructure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systems to combat vulnerabilities and enhance cybersecurity for sensitive information, aligning with industry standards and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architectures through hands-on coding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processes and operational continuity during pivotal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refining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responsive and dynamic web applications, increasing client engagement by ensuring a seamless digital experience aligned with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covering best practices for software architecture and development processes, assisting in onboarding new team members and ensuring knowledge retention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and risk assessments for applications in development, ensuring compliance with the latest </w:t>
      </w:r>
      <w:r w:rsidRPr="00C3688B">
        <w:rPr>
          <w:rFonts w:ascii="Arial" w:hAnsi="Arial" w:cs="Arial"/>
          <w:b/>
          <w:bCs/>
          <w:color w:val="424242" w:themeColor="text1" w:themeShade="BF"/>
          <w:sz w:val="20"/>
        </w:rPr>
        <w:t xml:space="preserve">government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industry regulations impacting project feasibility and security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cybersecurity teams to establish robust </w:t>
      </w:r>
      <w:r w:rsidRPr="00C3688B">
        <w:rPr>
          <w:rFonts w:ascii="Arial" w:hAnsi="Arial" w:cs="Arial"/>
          <w:b/>
          <w:bCs/>
          <w:color w:val="424242" w:themeColor="text1" w:themeShade="BF"/>
          <w:sz w:val="20"/>
        </w:rPr>
        <w:t xml:space="preserve">network security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mitigating risks and fostering innovation in tech solutions across projects while ensuring compliance with established protocols.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delivering cloud-based solutions while maintaining high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requirements gathering and provided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and responsive designs were implemented in all web applications based on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diverse team efforts through full engagement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practices, assisting in backlog refinement, daily stand-ups, and sprint planning to drive project development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testing for software releases,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creating automated test scripts that increased testing efficiency and enhanced application stability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fundamentals of </w:t>
      </w:r>
      <w:r w:rsidRPr="00C3688B">
        <w:rPr>
          <w:rFonts w:ascii="Arial" w:hAnsi="Arial" w:cs="Arial"/>
          <w:b/>
          <w:bCs/>
          <w:color w:val="424242" w:themeColor="text1" w:themeShade="BF"/>
          <w:sz w:val="20"/>
        </w:rPr>
        <w:t xml:space="preserve">network configuration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ITIL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senior engineers in troubleshooting network-related issues and ensuring smooth IT operations within delivery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protocols within software development, applying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ensure compliance and implementation of best practices against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tool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reporting processes, improving team efficiency and reducing data handling time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