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9 years of experience in developing and implementing efficient software solutions. Demonstrated expertise in modern programming languages and frameworks, focusing on AI, Data Science, and Agile methodologies. Proven ability to contribute to significant software projects while collaborating with cross-functional teams. Eager to leverage a passion for technology and a strong foundational knowledge in machine learning to create impactful software applications at Flatiron School.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improving system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interoperability, utilizing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leading sprint planning sessions, conducting code reviews, and ensuring adherence to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development of data pipelines utilizing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manipulation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environments to support feature development and debugging processes using modern frameworks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in deployment processes, ensuring consistency across multiple environments and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reliability and accelerated bug resolution timelines during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mentorship programs, guiding junior developers in software engineering principles and best practices using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(Test-Driven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comprehensive documentation of software projects ensuring clarity and consistency in code and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efficiency by implementing caching mechanisms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data retrieval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tools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and deployments, improving release management practices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leveraging EC2 instances, Lambda functions, and RDS for database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state efficiently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services written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server-side logic and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performance-driven environments to deploy and maintain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tests and end-to-end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of over 90%, which streamlined the integration process and reduced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 including daily stand-ups, sprint reviews, retrospectives, and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API queries reducing over-fetching and under-fetching data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databases, leveraging indexing and aggregation to enhance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audits and refactoring sessions, ensuring code quality standards and efficiency were maintained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translate wireframes and mockups into fully functional products, ensuring adherence to specifications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emerging frameworks, actively adopting new technologies such as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machine learning models into product offerings.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applications, focusing on high scalability and security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RESTful services supported by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client-server communication across mobile and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integrating them with modern microservices architectures, improving system resilience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system analysis and performance tuning for existing applications using profiling tools and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efficient database migrations and data modeling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simplified complex queries and improved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science teams to develop predictive analytics features utilizing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insight into user behavior, culminating in a 20% increase in retention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HTML/CSS,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 NoSQL,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ML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TensorFlow,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