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specializing in UI/UX development and front-end technologies. Proven expertise in designing intuitive user interfaces using HTML, CSS, JavaScript, along with modern frameworks like React and Angular. Excellent communicator with a strong collaborative mindset, dedicated to optimizing web applications for maximum speed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implement visually appealing interfaces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systems, enhancing brand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speed, reducing load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implement A/B tests, resulting in improved user interactions and enhanced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junior developers on best practices and collaboration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content management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content delivery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guaranteeing reliability and stability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backlog prioritization,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trends, adapting to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cross-browser compatibility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Polyfills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resets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accessibility and usability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new landing pages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retention.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great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craft interfaces that balance aesthetics and functionality,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layouts across all screen sizes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user interfaces, improving the overall efficiency of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reviews and utilized CI/CD pipelines for automated testing and deployment, enhancing the release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sprint planning and tracking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 to measure feature performance and user interaction, leading to data-driven decisions for future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version control workflows, managing code repositories and branch strategies for optimal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onboarding sessions for new team members, focusing 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of technical specifications to ensure knowledge transfer and alignment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and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content-rich websites on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Builder.io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by refactoring code and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all web applications met accessibility standards with the use of Semantic HTML and ARIA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Recorded project milestones and performance metrics, using data analysis to inform project adjustments, contributing to a 15% increase in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Webpack, Gulp,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Contentful, Sitecore, Builder.io, WordPress, Drupal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Figma, VS Code,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Responsive Design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Bootstrap, Tailwind CSS, Sass, LESS, Foundation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