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progressive experience, specializing in designing, developing, and leading high-performance systems. Proficient in Java, Spring Boot, and microservices architecture, with a strong background in cloud environments such as AWS, Azure, and Google Cloud Platform. Adept in integrating AI/ML technologies and optimizing CI/CD pipelines, while mentoring teams to drive project success and enhance system capabilities. Passionate about leveraging emerging technologies to improve user experiences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architecture of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RESTful APIs that enabled seamless integration between business operations and external systems, enhancing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software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development, architecture principles, and code reviews to ensure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convert business requirements into scalable technical solutions and comprehensive project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automatic deployment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and troubleshoot issues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secure, robust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data integrity and optimal performance under varying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AI/ML APIs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systems to automate workflows and enrich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including sprint planning and retrospectives, significantly contributing to team alignment and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container virtualization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allocation and management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building and deploying microservices in a highly reliable manner, adapting architectures for cloud-native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quality assurance on software deployments, ensuring a seamless user experience and adherence to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reliable microservices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backend processes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between internal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translate business goals into technical roadmaps and effective delivery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flexibility and operational continuity within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database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scalability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to maintain high standards in development, subsequently improving overall code quality and reducing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observability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health, contributing to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API design, creating secure data handling processes to protect sensitive information from breaches.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 thorough testing regime involving unit, integration, and performance testing, ensuring system robustness and reliability at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engineers, fostering a culture of continuous professional development and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object-oriented design principles, focusing on reusability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 modular backend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ease of updates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data consistency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deployment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deployment times and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debugging and troubleshooting activities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performance bottlenecks proactively.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development practices, participating in iterative sprints that improved project visibility and stakeholder engagement, leading to a 15% increase in project delivery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Spring, Microservices,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ELK Stack, DataDog,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