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Architect with over 9 years of experience in modern software development, specializing in building reliable and scalable systems for government agencies. Proficient in JavaScript, TypeScript, Python, and Ruby with deep expertise in AWS architecture, CI/CD workflows, and application debugging. Experienced in leading engineering teams and translating stakeholder requirements into actionable architectural plans. Demonstrates a strong ability to communicate technical decisions effectively and thrive in ambiguous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scalable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CI/CD workflows integrating automated testing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AWS resources,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engineering teams in delivering high-impact software solutions for government clients, ensuring adherence to public service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translate functional requirements into detailed architectural plans, resulting in enhanced system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multiple web applications, optimizing for reliability and security while ensuring compliance with government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effective technical communications with non-technical stakeholders through the development of clear Architectural Decision Records (ADRs).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ensuring high code quality standards and mentoring junior developers in code optimization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ensuring consistency across development, testing,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integrations for public service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Secured public-facing applications by implementing best practices for security and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projects on time, adapting to changing requirements swiftly.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cloud-native architectures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reliability across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a team responsible for creating interactive web applications that cater to client needs while focusing on user experience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integration solutions with various data sources, employing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querying.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of web applications using CI/CD pipelines configured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rollout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architectural discussions to align team technology decisions with client specifications and stakeholder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agile methodologies by participating in sprint planning, daily stand-ups, and retrospectives, promoting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and debugging practices that improved application uptime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guidance on software engineering best practices to help maintain high standards in system design and implementation.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user engagement through rich multimedia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cross-discipline teams to launch educational software projects in an agile environment, ensuring timely delivery and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RESTful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and resource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validation of system integrations to ensure compliance with functional requirements and regulatory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management efforts by tracking milestones and deliverables, contributing to 15% increase in project delivery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user guidelines for developed systems, enhancing user onboarding and system utilization.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React, Express.js,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