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Technical Architect with over 9 years of experience in enterprise and solution architecture, specializing in cybersecurity, cloud technologies, and data analytics. Proven expertise in producing enterprise architecture views in compliance with TOGAF conventions and implementing Zero Trust designs aligned with NIST SP 800-207. Strong background in documenting complex micro-segmentation strategies and policy decision patterns. Experienced in working within large, federated environments for federal clients, with a consistent track record of optimizing workflows, enhancing mission-critical operations, and ensuring compliance with federal directives.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production of enterprise architecture views (conceptual to logical to physical) adhering to </w:t>
      </w:r>
      <w:r w:rsidRPr="00432203">
        <w:rPr>
          <w:rFonts w:asciiTheme="minorHAnsi" w:hAnsiTheme="minorHAnsi" w:cstheme="majorHAnsi"/>
          <w:b/>
          <w:bCs/>
          <w:lang w:val="en-US"/>
        </w:rPr>
        <w:t xml:space="preserve">TOGAF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conventions, facilitating clear communication of the architecture to both technical teams and executive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roadmap for improving security posture using </w:t>
      </w:r>
      <w:r w:rsidRPr="00432203">
        <w:rPr>
          <w:rFonts w:asciiTheme="minorHAnsi" w:hAnsiTheme="minorHAnsi" w:cstheme="majorHAnsi"/>
          <w:b/>
          <w:bCs/>
          <w:lang w:val="en-US"/>
        </w:rPr>
        <w:t xml:space="preserve">CISA ZTMM v2.0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on Zero Trust principles and ensuring alignment with federal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intricate identity, device management, and </w:t>
      </w:r>
      <w:r w:rsidRPr="00432203">
        <w:rPr>
          <w:rFonts w:asciiTheme="minorHAnsi" w:hAnsiTheme="minorHAnsi" w:cstheme="majorHAnsi"/>
          <w:b/>
          <w:bCs/>
          <w:lang w:val="en-US"/>
        </w:rPr>
        <w:t xml:space="preserve">micro-segmentation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advocating for a policy decision-making process that includes </w:t>
      </w:r>
      <w:r w:rsidRPr="00432203">
        <w:rPr>
          <w:rFonts w:asciiTheme="minorHAnsi" w:hAnsiTheme="minorHAnsi" w:cstheme="majorHAnsi"/>
          <w:b/>
          <w:bCs/>
          <w:lang w:val="en-US"/>
        </w:rPr>
        <w:t xml:space="preserve">ABAC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governance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high-level use cases into detailed implementation and test plans, which included both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on-premises systems, thereby contributing to project success through thorough after-action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effectively display project metrics and status updates for stakeholders, enabling visibility into progress across various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all architecture designs and implementation plans reflected compliance with </w:t>
      </w:r>
      <w:r w:rsidRPr="00432203">
        <w:rPr>
          <w:rFonts w:asciiTheme="minorHAnsi" w:hAnsiTheme="minorHAnsi" w:cstheme="majorHAnsi"/>
          <w:b/>
          <w:bCs/>
          <w:lang w:val="en-US"/>
        </w:rPr>
        <w:t xml:space="preserve">NIST SP 800-207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OMB M2209</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TIC 3.0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mandates, minimizing risks in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system owners with control selection and evidence management, ensuring that FiDRAMP requirements are met for cloud-based services, reducing potential compliance gaps.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team collaboration through effective technical writing and briefings, conveying complex options and tradeoffs in a clear, concise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w:t>
      </w:r>
      <w:r w:rsidRPr="00432203">
        <w:rPr>
          <w:rFonts w:asciiTheme="minorHAnsi" w:hAnsiTheme="minorHAnsi" w:cstheme="majorHAnsi"/>
          <w:b/>
          <w:bCs/>
          <w:lang w:val="en-US"/>
        </w:rPr>
        <w:t xml:space="preserve">cloud service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governance protocols and regulations prescribed by federal directives.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monitoring strategy for an enterprise client, ensuring compliance with </w:t>
      </w:r>
      <w:r w:rsidRPr="00432203">
        <w:rPr>
          <w:rFonts w:asciiTheme="minorHAnsi" w:hAnsiTheme="minorHAnsi" w:cstheme="majorHAnsi"/>
          <w:b/>
          <w:bCs/>
          <w:lang w:val="en-US"/>
        </w:rPr>
        <w:t xml:space="preserve">FedRAMP Rev. 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enhancing overall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ATO stakeholders to ensure operational readiness and regulatory compliance through effective communication and reporting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Section 508-compliant documentation and diagrams that met federal compliance standards, streamlining processes and improving stakeholder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delivered </w:t>
      </w:r>
      <w:r w:rsidRPr="00432203">
        <w:rPr>
          <w:rFonts w:asciiTheme="minorHAnsi" w:eastAsia="Times New Roman" w:hAnsiTheme="minorHAnsi" w:cs="Times New Roman"/>
          <w:b/>
          <w:bCs/>
          <w:lang w:val="en-US"/>
        </w:rPr>
        <w:t xml:space="preserve">solution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 utilizing </w:t>
      </w:r>
      <w:r w:rsidRPr="00432203">
        <w:rPr>
          <w:rFonts w:asciiTheme="minorHAnsi" w:eastAsia="Times New Roman" w:hAnsiTheme="minorHAnsi" w:cs="Times New Roman"/>
          <w:b/>
          <w:bCs/>
          <w:lang w:val="en-US"/>
        </w:rPr>
        <w:t xml:space="preserve">Microsoft Visio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Lucidchart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initiatives involving cloud migration and security protocols, enabling cohesive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federal agencies to optimize their architecture and workflow processes through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to reduce operational costs and increase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that implementation plans included comprehensive testing phases that accounted for both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on-premise systems, significantly impacting project timelines positively.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to document </w:t>
      </w:r>
      <w:r w:rsidRPr="00432203">
        <w:rPr>
          <w:rFonts w:asciiTheme="minorHAnsi" w:eastAsia="Times New Roman" w:hAnsiTheme="minorHAnsi" w:cs="Times New Roman"/>
          <w:b/>
          <w:bCs/>
          <w:lang w:val="en-US"/>
        </w:rPr>
        <w:t xml:space="preserve">micro-segmentation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that reinforced security postures across enterprise-level applications, facilitating a more secure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iterative </w:t>
      </w:r>
      <w:r w:rsidRPr="00432203">
        <w:rPr>
          <w:rFonts w:asciiTheme="minorHAnsi" w:eastAsia="Times New Roman" w:hAnsiTheme="minorHAnsi" w:cs="Times New Roman"/>
          <w:b/>
          <w:bCs/>
          <w:lang w:val="en-US"/>
        </w:rPr>
        <w:t xml:space="preserve">test reports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documented findings to provide actionable insights for continuous improvement, enhancing accountability and clarity in the software development life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workshops for engineers on the principles of </w:t>
      </w:r>
      <w:r w:rsidRPr="00432203">
        <w:rPr>
          <w:rFonts w:asciiTheme="minorHAnsi" w:eastAsia="Times New Roman" w:hAnsiTheme="minorHAnsi" w:cs="Times New Roman"/>
          <w:b/>
          <w:bCs/>
          <w:lang w:val="en-US"/>
        </w:rPr>
        <w:t xml:space="preserve">Zero Trust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security awareness among technical strata.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efforts to align development operations with </w:t>
      </w:r>
      <w:r w:rsidRPr="00432203">
        <w:rPr>
          <w:rFonts w:asciiTheme="minorHAnsi" w:eastAsia="Times New Roman" w:hAnsiTheme="minorHAnsi" w:cs="Times New Roman"/>
          <w:b/>
          <w:bCs/>
          <w:lang w:val="en-US"/>
        </w:rPr>
        <w:t xml:space="preserve">DevSecOps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ensure security is integrated throughout the development lifecycle, enhancing overall software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present data findings to stakeholders effectively, utilizing tools like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risk analysis and maintained documentation consistent with </w:t>
      </w:r>
      <w:r w:rsidRPr="00432203">
        <w:rPr>
          <w:rFonts w:asciiTheme="minorHAnsi" w:eastAsia="Times New Roman" w:hAnsiTheme="minorHAnsi" w:cs="Times New Roman"/>
          <w:b/>
          <w:bCs/>
          <w:lang w:val="en-US"/>
        </w:rPr>
        <w:t xml:space="preserve">Federal compliance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related to </w:t>
      </w:r>
      <w:r w:rsidRPr="00432203">
        <w:rPr>
          <w:rFonts w:asciiTheme="minorHAnsi" w:eastAsia="Times New Roman" w:hAnsiTheme="minorHAnsi" w:cs="Times New Roman"/>
          <w:b/>
          <w:bCs/>
          <w:lang w:val="en-US"/>
        </w:rPr>
        <w:t xml:space="preserve">identity access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cybersecurity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more than five key projects simultaneously, leading architectural discussions that ultimately improved project outcomes for federal clients.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gather requirements for system enhancements and architectural improvements, employing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tracking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federal audits and compliance checks, providing essential documentation and insights that contributed to successful audit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technical solutions centered around </w:t>
      </w:r>
      <w:r w:rsidRPr="00432203">
        <w:rPr>
          <w:rFonts w:asciiTheme="minorHAnsi" w:eastAsia="Times New Roman" w:hAnsiTheme="minorHAnsi" w:cs="Times New Roman"/>
          <w:b/>
          <w:bCs/>
          <w:lang w:val="en-US"/>
        </w:rPr>
        <w:t xml:space="preserve">cloud security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compliance with government regulations and data protection mandates.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internal teams on </w:t>
      </w:r>
      <w:r w:rsidRPr="00432203">
        <w:rPr>
          <w:rFonts w:asciiTheme="minorHAnsi" w:eastAsia="Times New Roman" w:hAnsiTheme="minorHAnsi" w:cs="Times New Roman"/>
          <w:b/>
          <w:bCs/>
          <w:lang w:val="en-US"/>
        </w:rPr>
        <w:t xml:space="preserve">cloud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and strategies, improving the technical capabilities of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assistance and guidance through project milestones, ensuring all technical implementations aligned with compliance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and streamlined various security practices including </w:t>
      </w:r>
      <w:r w:rsidRPr="00432203">
        <w:rPr>
          <w:rFonts w:asciiTheme="minorHAnsi" w:eastAsia="Times New Roman" w:hAnsiTheme="minorHAnsi" w:cs="Times New Roman"/>
          <w:b/>
          <w:bCs/>
          <w:lang w:val="en-US"/>
        </w:rPr>
        <w:t xml:space="preserve">multi-factor authentication (MFA)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secrets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enterprise solutions, improving overall data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enhanced data integrity through the implementation of policies surrounding </w:t>
      </w:r>
      <w:r w:rsidRPr="00432203">
        <w:rPr>
          <w:rFonts w:asciiTheme="minorHAnsi" w:eastAsia="Times New Roman" w:hAnsiTheme="minorHAnsi" w:cs="Times New Roman"/>
          <w:b/>
          <w:bCs/>
          <w:lang w:val="en-US"/>
        </w:rPr>
        <w:t xml:space="preserve">device posture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classification considerations, ensuring sensitive data remained secure.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TOGAF, CISA ZTMM v2.0, NIST SP 800-207, Zero Trust, Risk Management Framework (RMF)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FedRAMP, CloudFormation,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SQL, Data Visualization, ETL,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 Segmentation, Identity Access Management (IAM), Multi-Factor Authentication (MFA), Policy Enforcement,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Visio, Lucidchart, Draw.io, Agile Methodologies, Document Management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