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and detail-oriented Electrical Engineer with 9 years of experience in substation engineering, specializing in design, construction, and project management. Proven success in leading engineering teams to deliver innovative solutions while ensuring compliance with regulatory standards and enhancing the reliability of electric utility systems. Expert in substation design and a strong proponent of safety, sustainability, and diversity within the engineering field.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coordinated substation engineering projects utilizing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w:t>
      </w:r>
      <w:r w:rsidRPr="00432203">
        <w:rPr>
          <w:rFonts w:asciiTheme="minorHAnsi" w:hAnsiTheme="minorHAnsi" w:cstheme="majorHAnsi"/>
          <w:b/>
          <w:bCs/>
          <w:lang w:val="en-US"/>
        </w:rPr>
        <w:t xml:space="preserve">Georgia Power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operational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solutions in collaboration with protection &amp; control, civil, and transmission teams using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accurate system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approved engineering drawings and specifications, applying </w:t>
      </w:r>
      <w:r w:rsidRPr="00432203">
        <w:rPr>
          <w:rFonts w:asciiTheme="minorHAnsi" w:hAnsiTheme="minorHAnsi" w:cstheme="majorHAnsi"/>
          <w:b/>
          <w:bCs/>
          <w:lang w:val="en-US"/>
        </w:rPr>
        <w:t xml:space="preserve">IEEE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ensure project viability and regulatory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support during substation construction, utilizing </w:t>
      </w:r>
      <w:r w:rsidRPr="00432203">
        <w:rPr>
          <w:rFonts w:asciiTheme="minorHAnsi" w:hAnsiTheme="minorHAnsi" w:cstheme="majorHAnsi"/>
          <w:b/>
          <w:bCs/>
          <w:lang w:val="en-US"/>
        </w:rPr>
        <w:t xml:space="preserve">PSS/E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testing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site inspections and troubleshooting of substation equipment, maintaining a strong focus on </w:t>
      </w:r>
      <w:r w:rsidRPr="00432203">
        <w:rPr>
          <w:rFonts w:asciiTheme="minorHAnsi" w:hAnsiTheme="minorHAnsi" w:cstheme="majorHAnsi"/>
          <w:b/>
          <w:bCs/>
          <w:lang w:val="en-US"/>
        </w:rPr>
        <w:t xml:space="preserve">safety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environmental regulations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knowledge of </w:t>
      </w:r>
      <w:r w:rsidRPr="00432203">
        <w:rPr>
          <w:rFonts w:asciiTheme="minorHAnsi" w:hAnsiTheme="minorHAnsi" w:cstheme="majorHAnsi"/>
          <w:b/>
          <w:bCs/>
          <w:lang w:val="en-US"/>
        </w:rPr>
        <w:t xml:space="preserve">SCADA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promoting a culture of continuous improvement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project management software such as </w:t>
      </w:r>
      <w:r w:rsidRPr="00432203">
        <w:rPr>
          <w:rFonts w:asciiTheme="minorHAnsi" w:hAnsiTheme="minorHAnsi" w:cstheme="majorHAnsi"/>
          <w:b/>
          <w:bCs/>
          <w:lang w:val="en-US"/>
        </w:rPr>
        <w:t xml:space="preserve">MS Project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milestones and deliver timely updates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w:t>
      </w:r>
      <w:r w:rsidRPr="00432203">
        <w:rPr>
          <w:rFonts w:asciiTheme="minorHAnsi" w:hAnsiTheme="minorHAnsi" w:cstheme="majorHAnsi"/>
          <w:b/>
          <w:bCs/>
          <w:lang w:val="en-US"/>
        </w:rPr>
        <w:t xml:space="preserve">load flow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system performance and optimize substation operations using </w:t>
      </w:r>
      <w:r w:rsidRPr="00432203">
        <w:rPr>
          <w:rFonts w:asciiTheme="minorHAnsi" w:hAnsiTheme="minorHAnsi" w:cstheme="majorHAnsi"/>
          <w:b/>
          <w:bCs/>
          <w:lang w:val="en-US"/>
        </w:rPr>
        <w:t xml:space="preserve">PowerWorld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safety standards during all phases of construction and maintenance, focusing on </w:t>
      </w:r>
      <w:r w:rsidRPr="00432203">
        <w:rPr>
          <w:rFonts w:asciiTheme="minorHAnsi" w:hAnsiTheme="minorHAnsi" w:cstheme="majorHAnsi"/>
          <w:b/>
          <w:bCs/>
          <w:lang w:val="en-US"/>
        </w:rPr>
        <w:t xml:space="preserve">NERC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risk mitigation.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design reviews and technical meetings, utilizing collaborative tools like </w:t>
      </w:r>
      <w:r w:rsidRPr="00432203">
        <w:rPr>
          <w:rFonts w:asciiTheme="minorHAnsi" w:hAnsiTheme="minorHAnsi" w:cstheme="majorHAnsi"/>
          <w:b/>
          <w:bCs/>
          <w:lang w:val="en-US"/>
        </w:rPr>
        <w:t xml:space="preserve">MS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installations and tests of relay protection systems, employing rigorous quality assurance practices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contract negotiations, coordinating with external vendors and contractors to align project scope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substation controls and SCADA integration for increased operational efficiency, leveraging technologies like </w:t>
      </w:r>
      <w:r w:rsidRPr="00432203">
        <w:rPr>
          <w:rFonts w:asciiTheme="minorHAnsi" w:eastAsia="Times New Roman" w:hAnsiTheme="minorHAnsi" w:cs="Times New Roman"/>
          <w:b/>
          <w:bCs/>
          <w:lang w:val="en-US"/>
        </w:rPr>
        <w:t xml:space="preserve">HMI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devise enhanced substation protection schemes, utilizing </w:t>
      </w:r>
      <w:r w:rsidRPr="00432203">
        <w:rPr>
          <w:rFonts w:asciiTheme="minorHAnsi" w:eastAsia="Times New Roman" w:hAnsiTheme="minorHAnsi" w:cs="Times New Roman"/>
          <w:b/>
          <w:bCs/>
          <w:lang w:val="en-US"/>
        </w:rPr>
        <w:t xml:space="preserve">ETAP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protective device coordination studies.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renewable energy components into existing substation design, adhering to </w:t>
      </w:r>
      <w:r w:rsidRPr="00432203">
        <w:rPr>
          <w:rFonts w:asciiTheme="minorHAnsi" w:eastAsia="Times New Roman" w:hAnsiTheme="minorHAnsi" w:cs="Times New Roman"/>
          <w:b/>
          <w:bCs/>
          <w:lang w:val="en-US"/>
        </w:rPr>
        <w:t xml:space="preserve">NEC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safety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training sessions for junior engineers focused on </w:t>
      </w:r>
      <w:r w:rsidRPr="00432203">
        <w:rPr>
          <w:rFonts w:asciiTheme="minorHAnsi" w:eastAsia="Times New Roman" w:hAnsiTheme="minorHAnsi" w:cs="Times New Roman"/>
          <w:b/>
          <w:bCs/>
          <w:lang w:val="en-US"/>
        </w:rPr>
        <w:t xml:space="preserve">relay protection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substation operational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and mitigated risks associated with electrical projects through comprehensive analysis and adherence to </w:t>
      </w:r>
      <w:r w:rsidRPr="00432203">
        <w:rPr>
          <w:rFonts w:asciiTheme="minorHAnsi" w:eastAsia="Times New Roman" w:hAnsiTheme="minorHAnsi" w:cs="Times New Roman"/>
          <w:b/>
          <w:bCs/>
          <w:lang w:val="en-US"/>
        </w:rPr>
        <w:t xml:space="preserve">IEEE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delivery processes by adopting Agile methodologies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tasks and documentation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high-quality standards of work through rigorous testing procedures using </w:t>
      </w:r>
      <w:r w:rsidRPr="00432203">
        <w:rPr>
          <w:rFonts w:asciiTheme="minorHAnsi" w:eastAsia="Times New Roman" w:hAnsiTheme="minorHAnsi" w:cs="Times New Roman"/>
          <w:b/>
          <w:bCs/>
          <w:lang w:val="en-US"/>
        </w:rPr>
        <w:t xml:space="preserve">PowerWorld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simulation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meetings with stakeholders to address project concerns and drive solutions using collaborative platforms like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projects simultaneously while maintaining attention to detail and fostering a culture of safety and teamwork within the engineering group.</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for engineering staff, focusing on effective application of </w:t>
      </w:r>
      <w:r w:rsidRPr="00432203">
        <w:rPr>
          <w:rFonts w:asciiTheme="minorHAnsi" w:eastAsia="Times New Roman" w:hAnsiTheme="minorHAnsi" w:cs="Times New Roman"/>
          <w:b/>
          <w:bCs/>
          <w:lang w:val="en-US"/>
        </w:rPr>
        <w:t xml:space="preserve">AutoCAD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in substation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analysis of existing power systems and provided recommendations for improvements, leveraging knowledge of </w:t>
      </w:r>
      <w:r w:rsidRPr="00432203">
        <w:rPr>
          <w:rFonts w:asciiTheme="minorHAnsi" w:eastAsia="Times New Roman" w:hAnsiTheme="minorHAnsi" w:cs="Times New Roman"/>
          <w:b/>
          <w:bCs/>
          <w:lang w:val="en-US"/>
        </w:rPr>
        <w:t xml:space="preserve">NERC compliance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inspections of installations and infrastructure projects for compliance with safety standards and regulatory requirements, upholding </w:t>
      </w:r>
      <w:r w:rsidRPr="00432203">
        <w:rPr>
          <w:rFonts w:asciiTheme="minorHAnsi" w:eastAsia="Times New Roman" w:hAnsiTheme="minorHAnsi" w:cs="Times New Roman"/>
          <w:b/>
          <w:bCs/>
          <w:lang w:val="en-US"/>
        </w:rPr>
        <w:t xml:space="preserve">NEC standards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academic and professional development activities to stay abreast of industry standards and emerging technologies in the utility sector, including </w:t>
      </w:r>
      <w:r w:rsidRPr="00432203">
        <w:rPr>
          <w:rFonts w:asciiTheme="minorHAnsi" w:eastAsia="Times New Roman" w:hAnsiTheme="minorHAnsi" w:cs="Times New Roman"/>
          <w:b/>
          <w:bCs/>
          <w:lang w:val="en-US"/>
        </w:rPr>
        <w:t xml:space="preserve">SCADA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relay protection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advancements.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local and national engineering organizations to promote diversity in engineering and contribute to community engagement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cost estimation and budgeting for engineering projects, ensuring adherence to financial constraints and maximizing resource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MATLAB, ETAP, PSS/E, PowerWorld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Utility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Georgia Power Standards, NERC Compliance, ANSI Standards, IEEE Standards, NEC Standards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Communication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Project, JIRA, Confluence, Microsoft Teams,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Waterfall, Construction Management, Risk Management, Quality Assurance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Analysis &amp; Simulation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SCADA Systems, Synergi, Load Flow Analysis, Relay Protection Design, Short Circuit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