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experience in statistical programming and clinical trials within the biotech industry. Proven expertise in SAS programming, SDTM and ADaM dataset design, and regulatory submissions for FDA/PMDA. Skilled in handling the end-to-end clinical study lifecycle with a strong emphasis on quality and compliance. Adept at collaborating with cross-functional teams to deliver impactful results under pressure and improve processes. Strong communicator and mentor with a proactive approach to problem-solving.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statistical programming for multi-phase clinical trials, ensuring timely deliverables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efficacy analysis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oncology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trials.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biostatistics, data management, and cross-functional teams to design and validate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SDTM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datasets aligned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CDISC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regulatory deliverables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SDRG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ADRG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FDA/PMDA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submissions, showcasing expertise in regulatory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database design and provided input for study startup activities,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format requirements and external data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programming staff while leading training initiatives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data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protocols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ICH-GCP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internal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high-quality programming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Pinnacle 21 Enterprise (P21E)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validation, enhancing the quality of submission-ready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mapping of Clinical Report Forms (CRF)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SDTM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domains, improving annotation accuracy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expert reviews of statistical programming outputs, contributing to high-quality project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effective communication between project stakeholders, demonstrating negotiation skills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 proactive and detail-oriented approach to problem-solving, constantly challenging project assumptions to enhance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high-quality programming outputs under tight timelines and pressures, proving the ability to manage competing priorities.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statistical programs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analysis in clinical trials,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regulatory submissions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early-phase clinical research projects, delivering programming support across various therapeutic areas,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neuroscience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rare diseases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multi-functional teams to support the design and execution of clinical study protocols, emphasizing rigorous data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preparation of regulatory documents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ADRG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related deliverables to facilitate timely approvals.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development and quality checks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integrity at every stage of the trial.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coding and generation of reports and tables, focusing on key clinical trial metrics and outputs specific to DFS intervals.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ensuring efficiency and adaptability in workflow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junior staff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programming standards, fostering a culture of knowledge sharing and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solutions for programming challenges, streamlining processes for data validation and analysis in trials.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management teams to ensure proper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CRF annotation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mapping during study execution.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Programmed and validated datasets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created detailed documentation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CRF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SDTM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mapping.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quality assurance processes, performing rigorous checks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ADaM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datasets to confirm alignment with regulatory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various tools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tracking and collaboration across teams, enhancing communication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maintaining compliance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21 CFR Part 11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 during data handling and programming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innovative trial designs, enabling faster patient recruitment and improved data collection methods.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statistical analysis of project data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interpreted the results to inform trial direction and strategy.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SAS, R, Shell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Oracle SQL, PostgreSQL,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Standards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SDTM, ADaM, CDISC, RECIST 1.1, Define.xml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Pinnacle 21 Enterprise, Jira, Confluence,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ICH-GCP, 21 CFR Part 11, Agile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