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leading scalable software solutions. Proven expertise in guiding technical direction, mentoring engineers, and steering cross-functional teams towards achieving engineering excellence. Proficient in a diverse tech stack including JavaScript, Node, TypeScript, React, and AWS, with a strong emphasis on building reliable, maintainable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objectives and technical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migration of monolithic applications to microservices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modern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technical leadership, contributing to enhanced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documentation and knowledge sharing initiatives, fostering an environment of continuous learning and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third-party services, which improved functionality and user experience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maintainability, resulting in fewer runtime errors and improved developer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in unit and integration testing to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ensure software solutions meet user needs and business goals,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architectures, optimizing cost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stand-ups and sprint planning meetings to ensure alignment across cross-functional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manage data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acceptance testing frameworks, ensuring robustness and reliability in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planning, backlog refinement,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fetching, enabling efficient interaction between frontend and backend, improving data retrieval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microservices-based architecture to improve system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optimize deployments and enhance overall infrastructure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application performance, achieving a notable reduction in load times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team members on development best practices and the company’s tech stack, ensuring a smooth onboarding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new technologies and tools, ensuring team readiness on emerging tech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operational issues, diagnosing and troubleshooting complex application problems promptly,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exploring and implementing new technologies, which led to improved processes and introduced innovative solutions to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nurtured collaborative relationships with cross-functional teams, ensuring clarity in communication and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evaluated code from peers to ensure adherence to internal coding standards, fostering a culture of coding excellence.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client-side performance optimization projects that resulted in increased app responsiveness and client satisfaction levels by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CI/CD,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