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and implementing scalable applications. Expertise in optimizing backend systems using Java, Kotlin, and Scala. Proven track record in leading technical projects, fostering collaborative engineering environments, and enhancing operational efficiency through innovative solutions. A passionate advocate for leveraging technology to solve complex challenges within the restaurant technology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enhancements in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event-driven microservices utilizing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existing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deliver robust solutions using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frequency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backend applications, improving code quality and reducing regression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 design and implemented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improved data consistency and reliability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utilized by frontend clients, ensuring scalability and maintainability of the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larger loads efficiently, achieving enhanced application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developer workflows and enhance productivity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planning and stand-up meetings to ensure alignment with team goals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discussions, promoting innovative ideas for system enhancements and technical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development of an agile team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applications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migrating legacy systems to modern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reducing technical debt and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querying processes for improved performance and scalability of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implementing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environment consistency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discussions, creating clear documentation and ensuring APIs performed optimally with effective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communication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reinforcing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of a monolithic architecture to microservices, improving deployment times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monitoring and logging solutions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health and proactive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the overall team proficiency in modern programming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architectural discussions, emphasizing modular design and reusable components to enhance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modules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improvements in processing efficiency and user data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ongoing deployment of learning analytics tools,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 solutions, and ensuring reliability of service.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from the deployed systems to inform feature development and improve user satisfaction, leading to a 30% increase in platform engagement in the last quarter.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comprehensive suite of learning resources that supported continuous improvement, resulting in higher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Scala,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Play Framework,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DynamoDB, MySQL,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Gradle, Maven,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