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full-stack development experience, specializing in React, TypeScript, and Node.js. Proven ability to drive technical excellence and architect scalable solutions in fast-paced startup environments. Strong mentoring skills coupled with a focus on best practices in code quality and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health advocacy platform at TechWize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to streamline database interactions in production environments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robust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and reliability under heavy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of engineers in adopting Agile methodologies, focusing on best coding practices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mentor and technical lead, conducting code reviews and influencing engineering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to optimize data persistence and retrieval speeds, significantly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for new features, ensuring alignment with project goals and scalability necessities.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intuitive UI/UX components that meet user needs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consistent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continuous integration and quicker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deployment process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more reliable and faster releases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discussions and architectural brainstorming sessions, contributing to the evolution of system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customer-facing applications at Asana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rich, interactive UIs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aligned with best practices, improving the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handling between front-end and database layers.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on creating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documentation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strategizing frontend optimizations and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asset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backend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type safety and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unstructured data handling, optimizing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services and APIs, enhancing overall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provided guidance on performance optimization techniques for both front-end and back-end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development discussions in a collaborative Agile environment, contributing to continuous improvement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Skillsoft focusing on full-stack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responsive and feature-rich frontend layouts, enhancing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CRUD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and services to cloud environments, improving scaling and maintenance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testing and quality assurance practices, assuring high-quality deliverables to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meetings and strategy sessions, improving project planning and execution efficiency. Successfully helped reduce deployment time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React, NestJS,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TypeORM,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Heroku,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Tailwind, shadcn, Webpack,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