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full-stack development experience, specializing in building scalable, high-performance applications. Proficient in both frontend and backend technologies including React, TypeScript, and Node.js. Demonstrated expertise in mentoring engineering teams, driving architectural decisions, and implementing best practices. Skilled at solving complex technical challenges in fast-paced startup environments, with a strong bias toward execution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end-to-end development of high-impact product features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scalable solutions by optimizing systems through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 as a technical leader, mentoring junior engineers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ensuring adherence to high standards of code quality and achieving a robust CI/CD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 and lead major releases on a continuous deployment cadence, significantly reducing deployment time and increasing product reliability through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product and design teams to translate complex requirements into technical solutions using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components and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identify bottlenecks in architecture and team processes, implementing streamlined workflows and improving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 the team’s technical capabilities by introducing robust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accelerating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architectural decisions that enhance system scalability and maintainability, leveraging extensive knowledge of </w:t>
      </w:r>
      <w:r w:rsidRPr="00432203">
        <w:rPr>
          <w:rFonts w:asciiTheme="minorHAnsi" w:hAnsiTheme="minorHAnsi" w:cstheme="majorHAnsi"/>
          <w:b/>
          <w:bCs/>
          <w:lang w:val="en-US"/>
        </w:rPr>
        <w:t xml:space="preserve">API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database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a custom UI library based on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development time for UI components across multiple projects and enhancing UI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comprehensive documentation for systems and workflows, serving as a reference for engineering practices and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technical discussions, influencing the technical direction of the product while ensuring alignment with overall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improved app scalability and reduced load times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focused on creating responsive and dynamic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engagement and increasing user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and reduced latency by implementing efficient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strategies and caching mechanisms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from monolithic architecture to microservices, significantly improving deployment flexibility and developer productivity with reduced integration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test-driven development (TDD)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across various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adoption of TypeScript for type safety in applications, resulting in fewer runtime errors and improved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tests and deployments, effectively reducing the developer's manual 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user needs and turn them into technical solutions, leveraging best practices in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development efficiency and maintaining UI consistency for multiple projects.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architectural approaches to software development, fostering a culture of excellence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complex functionalities with engaging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exchange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ensure high-quality designs and functionality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an enhanced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and performance for learning management systems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development processes, contributing to sprint planning and retrospectives, ensuring continuous improvement in team dynamics and product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completion of large-scale projects within tight deadlines while ensuring adherence to project specifications and customer requirements. </w:t>
      </w:r>
      <w:r w:rsidRPr="00432203">
        <w:rPr>
          <w:rFonts w:asciiTheme="minorHAnsi" w:eastAsia="Times New Roman" w:hAnsiTheme="minorHAnsi" w:cs="Times New Roman"/>
          <w:b/>
          <w:bCs/>
          <w:lang w:val="en-US"/>
        </w:rPr>
        <w:t xml:space="preserve">Played a key role in reducing codebase issues by 30% through code refactoring and unit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JavaScript, CSS3,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Express.js, TypeORM,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Docker, Jenkins, Git,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MongoDB, MySQL,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Ant Design, Webpack, Babel, Axios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