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building scalable and reliable web applications. Proven expertise in conducting full-stack development using Python, TypeScript, React, and AWS services. Adept at collaborating with cross-functional teams to define and implement modern solutions, while mentoring junior engineers and optimizing legacy systems. Committed to driving product innovation in fast-paced startup environments, with a strong focus on automation and customer-driven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robust backend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that enhanced system reliability and performance through continuous feedback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legacy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improving operational efficiency and reducing manual intervention in real estate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collaborated with product managers and designers to translate customer feedback into actionable development tasks, resulting in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learning and improving team productivity through regular code reviews and knowledge sharing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all stages of product development, from ideation to deployment,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performance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optimizing SQL queries and implementing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application deployment process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define technical direction for projects, focusing on implementing scalable and maintainable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ensure smooth collaboration across backend and frontend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enrich data features, improving the product offerings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single-family rental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industry.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sessions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production-ready code with minimal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a primary focus on building scalable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deliver high-quality software releases, maintaining a strong focus on user experience and rapid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implementation of automation frameworks for CI/CD processes,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 to enhance system architecture and implement best software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facilitate seamless communication between frontend and backend components, ensuring high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maintain resilient database structures that supported large-scale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and 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robustness and high-quality code through automated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security protocols to protect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focusing on decoupling and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customer feedback sessions to iteratively improve application features, making data-driven decisions based on user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responsive design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intuitive user interfaces and improve the overall user experience of 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create technical specifications to improve software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role-based access control for various application features, enhancing usability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modules that increased user completion rates by 15% through user-centric design and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maintaining code quality through regular code reviews and adherence to development best practices, promoting high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Java,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Django, Flask, Express,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AWS (Lambda, S3, EC2), Git,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REST API, GraphQL, Microservices, Agile, TDD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