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9 years of comprehensive technical experience in developing and architecting solutions for complex web applications. Proven expertise in employing modern development practices and frameworks to drive revenue growth, enhance user experience, and ensure product scalability. Dedicated to mentoring teams in best practices to foster innovation and maintain high code quality standards while simplifying the vehicle buying and selling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architectural design and implementation of </w:t>
      </w:r>
      <w:r w:rsidRPr="00432203">
        <w:rPr>
          <w:rFonts w:asciiTheme="minorHAnsi" w:hAnsiTheme="minorHAnsi" w:cstheme="majorHAnsi"/>
          <w:b/>
          <w:bCs/>
          <w:lang w:val="en-US"/>
        </w:rPr>
        <w:t xml:space="preserve">full-stack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Dealer Inspire platform, leveraging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improve user experience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comprehensive </w:t>
      </w:r>
      <w:r w:rsidRPr="00432203">
        <w:rPr>
          <w:rFonts w:asciiTheme="minorHAnsi" w:hAnsiTheme="minorHAnsi" w:cstheme="majorHAnsi"/>
          <w:b/>
          <w:bCs/>
          <w:lang w:val="en-US"/>
        </w:rPr>
        <w:t xml:space="preserve">component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accessibility, theming, and developer ergonomics to streamline the design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design and product management to execute </w:t>
      </w:r>
      <w:r w:rsidRPr="00432203">
        <w:rPr>
          <w:rFonts w:asciiTheme="minorHAnsi" w:hAnsiTheme="minorHAnsi" w:cstheme="majorHAnsi"/>
          <w:b/>
          <w:bCs/>
          <w:lang w:val="en-US"/>
        </w:rPr>
        <w:t xml:space="preserve">engineering and architecture initiatives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on </w:t>
      </w:r>
      <w:r w:rsidRPr="00432203">
        <w:rPr>
          <w:rFonts w:asciiTheme="minorHAnsi" w:hAnsiTheme="minorHAnsi" w:cstheme="majorHAnsi"/>
          <w:b/>
          <w:bCs/>
          <w:lang w:val="en-US"/>
        </w:rPr>
        <w:t xml:space="preserve">full-stack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and mid-level engineers, promoting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being an influential thought leader within the department.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architecture and code reviews, encouraging a </w:t>
      </w:r>
      <w:r w:rsidRPr="00432203">
        <w:rPr>
          <w:rFonts w:asciiTheme="minorHAnsi" w:hAnsiTheme="minorHAnsi" w:cstheme="majorHAnsi"/>
          <w:b/>
          <w:bCs/>
          <w:lang w:val="en-US"/>
        </w:rPr>
        <w:t xml:space="preserve">positive reinforcement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culture and elevating technical capabilities of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performance optimizations across various browsers and devices, driving substantial improvements in </w:t>
      </w:r>
      <w:r w:rsidRPr="00432203">
        <w:rPr>
          <w:rFonts w:asciiTheme="minorHAnsi" w:hAnsiTheme="minorHAnsi" w:cstheme="majorHAnsi"/>
          <w:b/>
          <w:bCs/>
          <w:lang w:val="en-US"/>
        </w:rPr>
        <w:t xml:space="preserve">interactivity and visual fidelity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innovative usage patterns for components and libraries, treating them as products, and develop expansive documentation to enhance </w:t>
      </w:r>
      <w:r w:rsidRPr="00432203">
        <w:rPr>
          <w:rFonts w:asciiTheme="minorHAnsi" w:hAnsiTheme="minorHAnsi" w:cstheme="majorHAnsi"/>
          <w:b/>
          <w:bCs/>
          <w:lang w:val="en-US"/>
        </w:rPr>
        <w:t xml:space="preserve">internal developer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CI/CD practices across product teams, ensuring that quality software is delivered effectively and efficiently through automated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Assess and resolve ambiguous technical challenges to deliver on departmental objectives while maintaining a clear focus on impactful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comprehensive testing suites, ensuring high reliability and performance of applications across all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 seamless integration of </w:t>
      </w:r>
      <w:r w:rsidRPr="00432203">
        <w:rPr>
          <w:rFonts w:asciiTheme="minorHAnsi" w:hAnsiTheme="minorHAnsi" w:cstheme="majorHAnsi"/>
          <w:b/>
          <w:bCs/>
          <w:lang w:val="en-US"/>
        </w:rPr>
        <w:t xml:space="preserve">third-party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driving greater customer satisfaction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 in incident resolution during on-call rotations, fostering a resilient and reliable production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 and develop scalable software solutions as part of a performance-oriented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 the user interface and experience of products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and responsiveness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agile methodologies to streamline product development, fostering collaboration among engineers, designers,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Carry out extensive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efficiency and enhance data retrieval processes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the development of reusable component libraries, focusing on </w:t>
      </w:r>
      <w:r w:rsidRPr="00432203">
        <w:rPr>
          <w:rFonts w:asciiTheme="minorHAnsi" w:eastAsia="Times New Roman" w:hAnsiTheme="minorHAnsi" w:cs="Times New Roman"/>
          <w:b/>
          <w:bCs/>
          <w:lang w:val="en-US"/>
        </w:rPr>
        <w:t xml:space="preserve">accessibility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maintainability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improve overall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 inter-team collaborations to align on architectural standards, preventing duplication of efforts and maintaining high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training sessions on </w:t>
      </w:r>
      <w:r w:rsidRPr="00432203">
        <w:rPr>
          <w:rFonts w:asciiTheme="minorHAnsi" w:eastAsia="Times New Roman" w:hAnsiTheme="minorHAnsi" w:cs="Times New Roman"/>
          <w:b/>
          <w:bCs/>
          <w:lang w:val="en-US"/>
        </w:rPr>
        <w:t xml:space="preserve">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equip engineers with the skills necessary for effective software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 a culture of continuous learning and improvement, focusing on developer education regarding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 performance reviews focusing on server response times and application load capabilities to ensure optimum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Strategically craft deployment strategies through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and reliable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business-critical software solutions for Skillsoft,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database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system security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dynamic and interactive features for educational platforms using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by creating and integrating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client-server communication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that collaborative efforts were well documented and organized without conflict.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and methodologies by employing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software reliability and mitigate bugs, improving deployment stability by around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PHP, Python,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Vue.js, jQuery, Bootstrap,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 JWT,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