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building scalable, reliable software across diverse platforms. Proven expertise in cloud-native architecture, API-first design, and distributed systems. Adept in leading architectural discussions and driving collaborative efforts for impactful technical roadmaps. Highly skilled in developing production-grade applications using modern technologies like C#, TypeScript, Python, Docker,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API-first mindset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integrations with partner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cross-functional team in developing a Smart Water Management System,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real-time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writing clean, maintainable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system sustainability through mentorship.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define best practices around observability, performance, and modular design, influencing key technical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 impactful technical roadmap by synthesizing feedback from engineering, product management, and design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engineering teams to build innovative customer-facing products incorporating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engineering best practices in API design, ensuring high standards of performance and reliability across all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walkthroughs to maintain high engineering standards while fostering a culture of collaboration and respect.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optimize stateful data-driven applications with a focus 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and practices for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new features for the Asana productivity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increasing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translate requirements into functional software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efficient coding practices while encouraging team-based problem-solving and innovative thinking.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codebases into microservices architecture,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platform functionalities, ensuring a seamless user experience and robust data interchange.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 to identify opportunities for system improvements and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the technical debt remediation initiatives, significantly improving software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modeling and retrieval strategies to support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best practices for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 environments, improving deployment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active troubleshooting and debugging, improving overall system stability and performance through direct code interventions.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management systems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interactivity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databases for various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lifecycle activities, including deployment and debugging, which led to reduced downtime and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user feedback mechanisms that informed continuous improvement cycles,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streamlined processes for developing and delivering new course content through technology integration and effective content management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 leading to the implementation of effective solutions, resulting in a 25% increase in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Python,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ASP.NET,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Microsoft Azure Functions,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RabbitMQ, Redis,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