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leveraging technology to strengthen payment integrations and enhance user experiences in the FinTech space. Proven ability to lead impactful projects from inception to delivery using a broad range of programming languages and frameworks including Java (Spring Boot), TypeScript, and AWS. Adept at collaborating with cross-functional teams to drive high-quality results while maintaining agile workflows, ultimately delivering flexible solutions that meet user needs and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engineering efforts at TechWize to design and develop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actively improving the payment integrations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— Product, Design, and Sales — to define technical requirements and ensure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APIs, enabling seamless interaction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create dynamic, user-friendly interfaces that provide real-time data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transition of on-premise applications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encouraged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ensuring high standards of code quality and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validate application performance, facilitating early bug detection and ensuring a robust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automation in testing and deployment processes to accelerate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optimizations on JVM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memory/performance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train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dependency management, reinforcing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technical roadmap planning and architecture discussions, influencing product direction based on technology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several key features in a major product release while at Asana,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following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user needs into technical requirements,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best practices for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robust, scalable APIs to facilitate integration with third-party services,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to create maintainable tests that were critical for CI processes; this increased overall test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refining existing features, consistently delivering high-quality code through rigorous peer review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implement best practices in code maintenance and documentation, fostering team continuity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modular components that enhanced the flexibility and maintainability of the front-end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system development life cycle (SDLC), ensuring timely and proficient delivery of software solutions to meet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ongoing learning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helping the team stay current with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delivering reliable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and managing the deployment pipeline,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role in the analysis and refinement of existing test cases, improving application reliability as a result.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optimized legacy systems leading to a significant enhancement of overall performance for key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environment by sharing knowledge on programming best practices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 architecture, improving scalability as measured by an increase in user capacity from 100 to 500 concurrently.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React.js, React Native, JUnit,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DynamoDB,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Service-Oriented Architecture, REST APIs, Message Queues, Scalable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VSCode, IntelliJ, XCode, Android Studio,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