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full-stack applications. Proficient in building scalable systems using Typescript, React, Python, and Django. Demonstrated success in leading cross-functional teams and delivering high-quality products in fast-paced environments, with a passion for improving mental health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Lead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web-app for clinical service integration, significantly enhancing user experience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 and implement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security for HIPAA-compliant health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 with cross-functional teams to define technical requirements, resulting in the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APIs for appointment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Drive improvements in system architecture, implementing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Serve as a technical lead, mentoring junior engineers and fostering best practices in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Author and review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RFCs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company standards and guiding product development with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 and conduct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Maintain comprehensive documentation of system architecture and processes, enhancing team knowledge transfer and reducing onboarding time for new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 proactive problem-solving initiatives that identify inefficiencies in current workflows, leading to a more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Analyze user feedback to prioritize feature enhancements in the clinical system, driving direction for future updates and ensuring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system, optimizing query performance and data integrity for application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maintained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the migration of legacy systems to modern stacks,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improving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product managers to gather requirements and translate them into technical specifications, driving aligned product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implementing robust documentation and version controls to enhance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proper code management and historical tracking of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Partnered with user experience designers to build intuitive interfaces, focusing on overall user journey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performance metrics through rigorous testing practices and load balancing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an agile methodology for project management that improved team communication and efficiency in delivering software updates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code reviews, mentoring junior developers, and ensuring high quality and maintainable codebases.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creation and deployment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comprehensive unit and end-to-end testing practices for new software applications, resulting in reduced bug rates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cross-department workshops focusing on software development lifecycle improvements and new technology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Explored emerging technologies in the health tech space, providing input for strategic technology investments to the engineering leadership.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external partners to integrate systems and technologies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particularly in case management and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Streamlined internal processes via automation tools, increasing efficiency by 25% across teams, leading to a more agile workflow.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Node.js,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Jasmine,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