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building and scaling distributed systems in fast-paced environments. Proficient in leading the technical direction of complex projects, architecture of robust microservices, and mentoring engineering teams to enhance system health and adoption of best practices. Demonstrated success in leveraging cloud technologies and automation to drive operational efficiency and deliver high-performance systems. Passionate about blockchain technology and infrastructure, committed to transforming financial systems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digital asset movement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institutional compliance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define technical strategies for </w:t>
      </w:r>
      <w:r w:rsidRPr="00432203">
        <w:rPr>
          <w:rFonts w:asciiTheme="minorHAnsi" w:hAnsiTheme="minorHAnsi" w:cstheme="majorHAnsi"/>
          <w:b/>
          <w:bCs/>
          <w:lang w:val="en-US"/>
        </w:rPr>
        <w:t xml:space="preserve">stablecoin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efficient asset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core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reliable and secure digital asset transfers between chains and external financial institutions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improve performance and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existing systems, introducing advanced monitoring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diverse team of engineers, enhancing their capabilities in developing resilient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fostering a high standard of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w:t>
      </w:r>
      <w:r w:rsidRPr="00432203">
        <w:rPr>
          <w:rFonts w:asciiTheme="minorHAnsi" w:hAnsiTheme="minorHAnsi" w:cstheme="majorHAnsi"/>
          <w:b/>
          <w:bCs/>
          <w:lang w:val="en-US"/>
        </w:rPr>
        <w:t xml:space="preserve">testing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production reliability and simplify deployment processes in CI/CD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and technical audits to align development processes with industry best practices in security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AI tools to streamline workflows, significantly enhancing engineering productivity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projects to drive operational improvements, resulting in reduced asset transfer latency and improved throughput — pivotal during peak transaction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operational teams to translate business needs into scalable technical solutions, maintaining focus on security and regulatory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strategies, integrating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cycles, thereby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cutting-edge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participating in the successful launch of multiple features enhancing digital asset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resilient financial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user-centric interface development improving user engagement and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pushing for best practices across teams to support collaboration and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backend services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handling of user requests and enhancing overall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load testing and optimized services for higher availability and reliability using tools like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models and schema designs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integrity and efficient data retrieval processes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leveraging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fostering a culture of continuous improvement and rapid response to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leading efforts in quality assurance and reduction of technical debt within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training sessions to enhance team skills in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a more technically adept workforce.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processes through the introduction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leading to improved consistency and reliability in dev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document system architectures and processes for better onboarding and knowledge sharing, resulting in a streamlined workflow.</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high-quality software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RESTful APIs to enhance interactions with cloud services and third-party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frameworks including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troubleshoot issues in production environments, enhancing our incident response protocols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frameworks like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a learning management system that scaled to accommodate a user base of over 50,000 concurrent users during peak periods.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Python, JavaScript, Go,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Node.js, React, GraphQL,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CircleCI, RSpec, JUnit,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Corda, Hyperledger, Chaincode, Tokenization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