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software development, particularly in healthcare applications. Highly proficient in designing and implementing complex cloud-native architectures and distributed systems using technologies such as .NET Core, AWS, and microservices. Proven ability to mentor and lead teams in a fast-paced environment, ensuring high-quality solutions delivery that adheres to industry standards. Excels at cross-collaborative efforts to drive innovation and productivity while maintaining compliance with best practices and regulations.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customer-facing healthcare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scalable solutions that significantly improved patient 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access patterns to facilitate high-volume data processing within AWS,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Athena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effective utilization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high-performance and low-latency responses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and senior engineers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 and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(CI/CD)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knowledge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contributing to a culture of shared responsibility in code quality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scope estimation and documentation for new features while ensuring adherence to architectural patterns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Layered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architectural decisions in a cloud-native environment, focusing on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regulatory standards in handling healthcare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the use of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improved deployment resilience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tuning and debugging processes for backend services, directly impacting application uptime and service reliability amid increasing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compliance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developed applications, ensuring a focus on safeguarding sensitive patient information during processing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collaborative design reviews and code audits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engineering standards and cultivate an environment of continuous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proof-of-concept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showcase capability enhancements driven by user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supported a high-volume international collaboration tool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RESTful APIs, optimizing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that interfaced with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principles,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and encryption standards to protect data integrity, adhering to industry regulations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to adopt Agile methodologies in project delivery, improving project timelines and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fostering a culture of quality across platform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that led to the successful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resulting in streamlined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caching, ensuring fast data retrieval and efficient querying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application releases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significant enhancement in user experience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 Page Application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 of multiple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third-party services, enhancing the functionality of applications within the education sector.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automated testing scripts for application validation, improving overall code quality and performance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peers in version control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while advocating for best practices in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increasing system performance by 30.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migration processes ensuring the integrity of student records and performance analytics over multiple environments, positively impacting over 2,000 users.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Angular,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SQL Server, DynamoDB, NoSQL,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GitHub Actions,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