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comprehensive expertise in full stack development, specializing in building scalable applications and enhancing developer experiences. Proven track record of leading high-impact projects, mentoring cross-functional teams, and delivering robust solutions that improve performance and usability. Proficient in a diverse technology stack including TypeScript, React, Python, and Django. Passionate about advocating for engineering excellence and utilizing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builder,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for software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high-volume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technical roadmaps and enhance customer solutions based on feedback and technical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robust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client-side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cross-functional sessions, empowering team members and enhancing collaboration between engineers, designers, and product managers.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mentoring sessions within the engineering team, enhancing development capabilities and fostering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best practices in code quality,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improve overall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customers to identify pain points and translate technical challenges into scalable solutions, leading to elevated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comprehensive guides for our SDKs and APIs, creating strong developer experiences that encourage usage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actionable feedback to peers to ensure maintainability and best practices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sprint planning and retrospectives, contributing to project timelines and enhancing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 complex web application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 times and user interaction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integrating third-party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seamless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thorough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high standard of code quality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closely with product managers to develop features aligning with customer needs, significantly increasing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libraries and tools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standardize components and improve development speed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data team to design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schemas, optimizing queries and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empowering teams to implement cloud solutions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collaborative environments, strengthening the reliability of deployment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that interfaced with legacy systems, ensuring compatibility and facilitating a smooth transition.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increased efficiency for educators and students.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leading to faster response times and improved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interactive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key performance indicators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stakeholders to ensure the implementation of user-friendly interfaces, resulting in enhanced satisfaction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client relationships to support feature requests and resolve technical issues,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core functionality, resulting in a robust testing suite that covered over 80% of the codebase.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GraphQL,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Redux,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Redis, MongoDB,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Serverless,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Webpack, Babel,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