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9 years of experience in delivering innovative software solutions. Proven expertise in developing robust and scalable systems using Ruby on Rails and React, with a strong focus on optimizing engineering culture and fostering collaboration. Demonstrated ability to tackle complex technical challenges and drive project direction, contributing to revenue growth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load times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RESTful APIs to integrate with third-party services, ensuring robust data exchange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time spent on QA.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establish engineering best practices that enhanced team productivity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integration and delivery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architecture for client management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an environment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project direction, leveraging technical expertise to set long-term vision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management, minimizing load times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promoting coding standards and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specifications,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and conducted proof-of-concept projects to drive innovation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 collaborative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engagement and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 to improve maintainability and scalability,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comprehensive suite of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handling real-time notifications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reliability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development processes, ensuring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 feedback to iteratively improve application functionality and user interface, employing user-centered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identity management systems with third-party APIs,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and facilitated discussions to remove blockers and enhance team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enabled seamless application deployments in cloud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engineering team in transitioning to a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infrastructure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quality initiatives by implementing static code analysis tools and ensuring compliance with best practices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debugging code, achieving better resource utilization and faster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authentication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security and user privacy.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project delivery 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to facilitate knowledge sharing and aid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scoping and technical feasibility analysis, aligning development efforts with business objectives and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RSpec, Webpack,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RabbitMQ,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