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security engineering professional with over 9 years of specialized experience in vulnerability management, cloud security, application security, and infrastructure security. Proven ability to lead end-to-end vulnerability management programs while implementing security best practices in dynamic environments. Adept at using state-of-the-art security tools and methodologies, including SAST, DAST, automation pipelines, and frameworks like NIST and OWASP. Skilled in enhancing organizational security posture through cross-functional collaboration and mentorship. Recognized for optimizing workflows to promote a secure development lifecycle and improve program metrics.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vulnerability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 across cloud, infrastructure, and application security domains, enhancing detection, triage, and remediation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Wiz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Advanced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other leading security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detection and response to vulnerabilities, significantly reducing time to remediation.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tracked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KPIs/OKRs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SLA adherence and MTTR, presenting program health and status reports to executive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and product teams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development lifecycle (SDLC)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ensuring security is embedded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vulnerability triage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remediation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efficiency and reducing resource allocation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technical mentor, coaching junior engineers on vulnerability management strategies and promoting a robust security culture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providing actionable insights and continuous feedback to development teams regarding security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organizational security framework adherence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into workflows, achieving higher compliance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 scanning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IaC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for cross-functional teams, fostering a security-centric mindset.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security tools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Snyk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Qualys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new tooling adoption based on performance and alignment with security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incident response initiatives, working collaboratively with cross-functional teams to address vulnerabilities swiftly and effectively, maintaining minimized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reporting mechanisms for vulnerability metrics, ensuring stakeholders are consistently informed and engaged with program developments.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application security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into existing workflows to enhance application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security assessments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Rapid7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Snyk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critical vulnerabilities and ensuring timely remediation within development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promote security awareness throughout the organization by leading workshops on best practices, tools, and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incident response procedures and playbooks in line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ensuring rapid identification and remediation of security threats.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automation scripts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security testing processes and providing detailed vulnerability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security protocols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into the SDLC, resulting in a more resilient application portfolio.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vendor security assessments and engagements to ensure third-party compliance with internal security standards; contributed to risk mitigation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vulnerability reporting standards leading to improved metric tracking and team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IT and development teams to improve operational security postures by implementing advanced container scanning practices and IaC security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security drills simulating real-world attack vectors, significantly increasing team preparedness and incident response 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rollout of security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organizational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ISO 27001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enhancing infrastructure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vulnerability assessments of both code and configured environments, establishing baseline security measures for containerized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IT teams to track and manage asset security across internal infrastructure,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remediation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proactive monitoring of security compliance metrics, ensuring alignment with internal and external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security audits and assessments, delivering findings and recommended actions to improve overall security maturity of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Was part of a project team that improved security practices, achieving a 20% familiarity increase with security best practices across the organization.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Wiz, GitHub Advanced Security, Rapid7, Snyk, Orca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Jira, GitHub,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OWASP, NIST, MITRE ATT&amp;CK, CSA STAR, ISO 27001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Vulnerability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DAST, SAST, Container Scanning, IaC Security, Vulnerability Triage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Slack, KPI Tracking, OKR Management, Program Reporting, SDLC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