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Machine Learning Engineer with over 9 years of experience in designing and implementing large-scale ML models and algorithms. Proficient in advanced Machine Learning techniques and frameworks. Experienced in mentoring teams and promoting best practices in ML Ops, CI/CD, and software development. Proven ability to deliver scalable, robust solutions, enhancing the consumer healthcare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focusing on core search products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software release and rapid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experience, enhancing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leading to a reduction in deployment time by improving process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optimization of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prediction accuracy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process large datasets effectively, ensuring data integrity and availability for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teams to define project scopes, leveraging agile methodologies for iterative model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scalable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features that improve patient experience in healthcare search.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reinforcement learning techniques in algorithm development, optimizing search outcomes based on real-time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feature engineering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the nuances of deployment strategies and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enhancing user interactions within the application, leading to innovative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 cycle development of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strong performance benchmarks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extend functionality and improve user interface,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scientists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translate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live products, ensuring seamless end-user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through constant experimentation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refining search algorithms based on empirical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versions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invoking rigorous testing protocols for validating model effectiveness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decision-making process, influencing the adoption of cloud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scalable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processing and event-driven architecture for better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large-scale data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data handling in distributed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to junior team members, establishing coding standards and best practices for software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infrastructure as code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reliability and system reproducibility.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wrote custom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visualization and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reliability and performance of all software applications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comprehensively with cloud-based storage facilities to streamline data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core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and optimized performance with rigorous code reviews and assisted in troubleshooting critical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an inclusive work environment by leading initiatives that promote diversity and teamwork in technical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project completion by launching a machine learning search feature for patients that improved engagement, with over 150% increase in active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Scala, Python, C#,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Spark, Databricks,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ML 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Airflow,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Storage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Apache Kafka,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JUnit, Sentry,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