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designing, developing, and optimizing backend applications in fast-paced environments. Proven expertise in cloud-based technologies, microservices architecture, and RESTful APIs. Strong background in mentoring engineers and leading technical discussions to drive business value and innovation. Committed to delivering high-quality, scalable software solutions while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Collaborated with product management and architects to define technical requirements and translate them into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discussions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implementing best practices in software development and maintaining high standards of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exchange efficiencies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deployment of services, enhancing delivery speed and scalability within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through indexing strategies and query optimization, leading to reduced response times and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design patterns and best practices for writing clean, secure, and maintainable code, fostering a culture of learning and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adherence to established coding standards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high availability and disaster recovery, successfully meeting SLAs and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technologies,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integrating them into existing systems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proactive monitoring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address bottlenecks before impacting users, driving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team collaboration by organizing sprints and fostering an agile development environment to improve overall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maintenance and release support tasks, ensuring exceptional application availability with minimal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backend applications for a multiproduct SaaS platform with a focus on high-availability and continuous integration/continuous deployment (CI/CD)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impacting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migration strategies, enhancing integration capabilities with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greater flexibility and scalability for a growing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UI/UX teams to create responsive, user-centric web applications that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data models and ORM configurations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transaction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for authentication/authorization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Apigee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security posture of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asynchronous programming principles to improve the responsiveness of backend services, resulting in better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team knowledge-sharing, streamlining onboarding of new team members and improving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to emphasize the importance of coding standards and effective testing methodologies, enhancing team cohesion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on project requirements and timelines, ensuring transparency and collaboration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administration of shared internal tools to improve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migration projects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performance and reducing costs for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in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improved sprint outcomes and deliverable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benchmarking exercises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Profiler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identifying and resolving transaction slowdowns.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teams of developers, designers, and product owners to ensure agile delivery of high-value features, reducing cycle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ReactJS, Angular, Entity Framework,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Microservices, Kafka, Jenkins, Terraform, Apigee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