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in building scalable and innovative UI/UX solutions using React, TypeScript, and modern development practices. Proven track record in leading frontend development projects, collaborating with cross-functional teams to deliver high-quality applications. Adept at implementing best practices in unit testing, development workflow optimization, and maintaining robust component libraries. Experienced in driving innovation and improving internal tooling to enhance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user interfaces,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innovative frontend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translate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functional applications, ensuring technical feasibility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managed the development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team workflows and UI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conducting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and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prototypes to explore new frontend technologies and tools, including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AI-enhanced editors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define and design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that facilitate effective data interchange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agile teams through successful project deliveries, mentoring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resource management for all applications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workflow for maintaining high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defined coding standards and practices,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Specifically led several initiatives focused on developing for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that adjust based on user interaction and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high-performance applications, collaborating closely with product and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maintenance of a rich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designs across various projects while adhering to team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JavaScript, driving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development cycles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long-term maintenance of existing applications, refactoring legacy codebase to improve readability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user-centric features effectively and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overall skill set of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maintain a high bar for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capabilities, optimizing cost and performance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extensive documentation for frontend technologies and processes to facilitate knowledge sharing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construct clean and functional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project stakeholders to gather requirements, translating business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teams, ensuring clear tracking of changes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and management of continuous integration pipelines, enhancing code delivery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visually appealing interfaces while strictly adhering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by applying modern JavaScript techniques, achieving an improved user experience with a focus on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through active participation in code reviews and collaborative problem-solving, improving team cohesion and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Sass, Less,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