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focusing on designing and implementing scalable data platforms using AWS, Databricks, and Apache Spark. Proven track record in driving architectural vision, enabling AI/ML initiatives, and establishing CI/CD pipelines. Exceptional expertise in leveraging advanced Python and SQL for data processing and governance, alongside a strong commitment to sustainability and innovation in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ensuring high security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leadership across distributed computing domains, aligning tech decisions to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systems for enhanced performance and scalability, facilitating efficient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reusable data pipelines and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cross-functional teams to translate business goals into platform capabilities, driving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AI/ML initiatives with robust data engineering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quality, monitoring, and observability as part of Agile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data governance standards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for secure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for data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emerging technologies to enhance development, focusing on testing methodologies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Monte Carlo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 processing systems to exceed organizational metrics and requirements, showcasing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data engineering and cloud architecture.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engineering solutions that integrated well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focusing on data processing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real-time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data quality standards and governance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orchestration and workflow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ETL operations and data transformation.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testing of distributed computing frameworks, specifically enhancing data processing capabilities in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analysis and extraction, driving insights to inform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data tools and methodologies, improving team capabilities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focusing on data security and compliance, assured alignment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queries to enhance performance, resulting in reduced execution times, enabling faster access to data models and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engineers to refine model deployment processes, ensuring smooth transitions from development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learning paths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digital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seamless data access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deployment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version control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testing strategies to improve the reliability of software releases and stability of final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reviews to ensure alignment with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user engagement by enhancing platforms through tailored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interface interactions and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Databricks, Airflow, AWS Glue, ETL, ELT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DevOps,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Quality, Compliance, Metadata Management, Access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