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focused on backend engineering and Infrastructure as Code. Proficient in Golang, Terraform, and open-source development, with a proven track record of leading customer-facing projects and improving engineer productivity through innovative solutions. Extensive experience collaborating in fully remote teams, engaging community contributors, and delivering substantial improvements to large, complex codebases.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the Terraform Authorship team, facilitating significant infrastructure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customer-facing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enhancing collaboration among cross-functional teams to align on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 engagement, authoring and reviewing RFCs to promote contributions and establish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refined complex algorithms and workflows for better stability and usability, improving the developer experience across the Terraform product 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environment setups, ensuring consistent delivery of development and production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client-server communications, expediting the integration of new features and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ensured adherence to established coding standards within remote team setups,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ensuring data integrity and performance optimization for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into application performance and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scalable solutions that met evolving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deliver features based on end-user feedback, aligning product enhancements with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management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productivity tools for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 and scaling of services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users to identify pain points and implement features that addressed customer needs effectively, focusing on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knowledge sharing sessions to foster a collaborative engineering culture within a fully remote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for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minimize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and communicated technical specifications clearly with both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optimizations, improving execution times by refining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collaboration to align product strategies with engineering capabilities, contributing to overall company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engineers on best practices and effective use of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educational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third-party services, improving software adaptability and extendibility.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reducing overhead costs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regression testing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refactoring and code reviews to maintain clean code principles and optimize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release cycles by 20% through improved development processes and enhancing team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JavaScript, Ruby,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Kubernetes, Docker, gRPC,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AWS,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TDD, Continuous Integration,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